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4C6" w:rsidRDefault="00441011">
      <w:pPr>
        <w:pStyle w:val="ConsPlusTitle"/>
        <w:widowControl/>
        <w:jc w:val="center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 xml:space="preserve">О «новой» налоговой льготе для участников СВО и членов их семей. </w:t>
      </w:r>
    </w:p>
    <w:p w:rsidR="00DB14C6" w:rsidRDefault="00DB14C6">
      <w:pPr>
        <w:pStyle w:val="a4"/>
        <w:spacing w:line="192" w:lineRule="atLeast"/>
        <w:jc w:val="both"/>
        <w:rPr>
          <w:sz w:val="28"/>
        </w:rPr>
      </w:pPr>
    </w:p>
    <w:p w:rsidR="00DB14C6" w:rsidRDefault="00441011">
      <w:pPr>
        <w:pStyle w:val="a4"/>
        <w:spacing w:line="192" w:lineRule="atLeast"/>
        <w:ind w:left="709"/>
        <w:jc w:val="both"/>
        <w:rPr>
          <w:sz w:val="28"/>
        </w:rPr>
      </w:pP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-29210</wp:posOffset>
            </wp:positionH>
            <wp:positionV relativeFrom="page">
              <wp:posOffset>2545080</wp:posOffset>
            </wp:positionV>
            <wp:extent cx="2083081" cy="2864761"/>
            <wp:effectExtent l="0" t="0" r="0" b="0"/>
            <wp:wrapSquare wrapText="bothSides" distL="114300" distR="11430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083081" cy="2864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Похвистневский межрайонный прокурор Дубков О.В. разъясняет:</w:t>
      </w:r>
    </w:p>
    <w:p w:rsidR="00DB14C6" w:rsidRDefault="00DB14C6">
      <w:pPr>
        <w:pStyle w:val="a4"/>
        <w:spacing w:line="192" w:lineRule="atLeast"/>
        <w:ind w:firstLine="709"/>
        <w:jc w:val="both"/>
        <w:rPr>
          <w:sz w:val="28"/>
        </w:rPr>
      </w:pP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 xml:space="preserve">Участникам СВО и членам их семей предоставлена «новая» налоговая льгота по транспортному налогу. </w:t>
      </w: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 xml:space="preserve">Согласно федеральному закону от 28.11.2025 № 425-ФЗ данная льгота предоставляется ветеранам боевых действий; участникам СВО, в том числе военнослужащим, гражданам, заключившим контракт о пребывании в добровольческом формировании либо контракт с организациями, содействующими выполнению задач, возложенных на Вооруженные Силы РФ, лица, проходящие службу в войсках национальной гвардии РФ и имеющие специальные звания полиции, сотрудники органов внутренних дел РФ и т.д.; членам семей участников СВО, в том числе супругу (супруге), несовершеннолетним детям, детям старше 18 лет, ставшими инвалидами до достижения ими 18 лет, детям в возрасте до 23 лет, которые обучаются в образовательных организациях в очной форме, иждивенцам. </w:t>
      </w: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>Для применения льготы периодом участия в СВО признается весь налоговый период - календарный год, в течение которого лицо было привлечено к участию в СВО независимо от срока такого участия в течение налогового периода.</w:t>
      </w: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>Освобождение от транспортного налога предоставляется в отношении одного транспортного средства по выбору налогоплательщика.</w:t>
      </w: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>Налогоплательщики, имеющие право на льготу, представляют в любой налоговый орган заявление, а также вправе представить документы, подтверждающие право на налоговую льготу.</w:t>
      </w:r>
    </w:p>
    <w:p w:rsidR="00DB14C6" w:rsidRDefault="00441011">
      <w:pPr>
        <w:pStyle w:val="a4"/>
        <w:spacing w:line="192" w:lineRule="atLeast"/>
        <w:ind w:firstLine="709"/>
        <w:jc w:val="both"/>
        <w:rPr>
          <w:sz w:val="28"/>
        </w:rPr>
      </w:pPr>
      <w:r>
        <w:rPr>
          <w:sz w:val="28"/>
        </w:rPr>
        <w:t>Заявление о льготе можно представить по почте, через МФЦ или личный кабинет налогоплательщика.</w:t>
      </w:r>
    </w:p>
    <w:p w:rsidR="00DB14C6" w:rsidRDefault="00441011">
      <w:pPr>
        <w:pStyle w:val="a4"/>
        <w:spacing w:line="192" w:lineRule="atLeast"/>
        <w:ind w:firstLine="360"/>
        <w:jc w:val="both"/>
        <w:rPr>
          <w:sz w:val="28"/>
        </w:rPr>
      </w:pPr>
      <w:r>
        <w:rPr>
          <w:sz w:val="28"/>
        </w:rPr>
        <w:br/>
      </w:r>
    </w:p>
    <w:p w:rsidR="00DB14C6" w:rsidRDefault="00DB14C6">
      <w:pPr>
        <w:pStyle w:val="a4"/>
        <w:spacing w:before="112" w:line="192" w:lineRule="atLeast"/>
        <w:ind w:firstLine="360"/>
        <w:jc w:val="both"/>
        <w:rPr>
          <w:sz w:val="28"/>
        </w:rPr>
      </w:pPr>
    </w:p>
    <w:p w:rsidR="00DB14C6" w:rsidRDefault="00DB14C6">
      <w:pPr>
        <w:pStyle w:val="ConsPlusTitle"/>
        <w:widowControl/>
        <w:jc w:val="center"/>
        <w:rPr>
          <w:rFonts w:ascii="Times New Roman" w:hAnsi="Times New Roman"/>
          <w:sz w:val="28"/>
        </w:rPr>
      </w:pPr>
    </w:p>
    <w:sectPr w:rsidR="00DB14C6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4C6"/>
    <w:rsid w:val="00226BD0"/>
    <w:rsid w:val="00441011"/>
    <w:rsid w:val="00DB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onsPlusNonformat">
    <w:name w:val="ConsPlusNonformat"/>
    <w:link w:val="ConsPlusNonformat0"/>
    <w:pPr>
      <w:widowControl w:val="0"/>
    </w:pPr>
    <w:rPr>
      <w:rFonts w:ascii="Courier New" w:hAnsi="Courier New"/>
      <w:sz w:val="20"/>
    </w:rPr>
  </w:style>
  <w:style w:type="character" w:customStyle="1" w:styleId="ConsPlusNonformat0">
    <w:name w:val="ConsPlusNonformat"/>
    <w:link w:val="ConsPlusNonformat"/>
    <w:rPr>
      <w:rFonts w:ascii="Courier New" w:hAnsi="Courier New"/>
      <w:sz w:val="20"/>
    </w:rPr>
  </w:style>
  <w:style w:type="paragraph" w:customStyle="1" w:styleId="ConsPlusJurTerm">
    <w:name w:val="ConsPlusJurTerm"/>
    <w:link w:val="ConsPlusJurTerm0"/>
    <w:pPr>
      <w:widowControl w:val="0"/>
    </w:pPr>
    <w:rPr>
      <w:rFonts w:ascii="Tahoma" w:hAnsi="Tahoma"/>
      <w:sz w:val="26"/>
    </w:rPr>
  </w:style>
  <w:style w:type="character" w:customStyle="1" w:styleId="ConsPlusJurTerm0">
    <w:name w:val="ConsPlusJurTerm"/>
    <w:link w:val="ConsPlusJurTerm"/>
    <w:rPr>
      <w:rFonts w:ascii="Tahoma" w:hAnsi="Tahoma"/>
      <w:sz w:val="26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ConsPlusTextList">
    <w:name w:val="ConsPlusTextList"/>
    <w:link w:val="ConsPlusTextList0"/>
    <w:pPr>
      <w:widowControl w:val="0"/>
    </w:pPr>
    <w:rPr>
      <w:rFonts w:ascii="Times New Roman" w:hAnsi="Times New Roman"/>
      <w:sz w:val="24"/>
    </w:rPr>
  </w:style>
  <w:style w:type="character" w:customStyle="1" w:styleId="ConsPlusTextList0">
    <w:name w:val="ConsPlusTextList"/>
    <w:link w:val="ConsPlusTextList"/>
    <w:rPr>
      <w:rFonts w:ascii="Times New Roman" w:hAnsi="Times New Roman"/>
      <w:sz w:val="24"/>
    </w:rPr>
  </w:style>
  <w:style w:type="paragraph" w:customStyle="1" w:styleId="ConsPlusTitlePage">
    <w:name w:val="ConsPlusTitlePage"/>
    <w:link w:val="ConsPlusTitlePage0"/>
    <w:pPr>
      <w:widowControl w:val="0"/>
    </w:pPr>
    <w:rPr>
      <w:rFonts w:ascii="Tahoma" w:hAnsi="Tahoma"/>
      <w:sz w:val="20"/>
    </w:rPr>
  </w:style>
  <w:style w:type="character" w:customStyle="1" w:styleId="ConsPlusTitlePage0">
    <w:name w:val="ConsPlusTitlePage"/>
    <w:link w:val="ConsPlusTitlePage"/>
    <w:rPr>
      <w:rFonts w:ascii="Tahoma" w:hAnsi="Tahoma"/>
      <w:sz w:val="2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ConsPlusCell">
    <w:name w:val="ConsPlusCell"/>
    <w:link w:val="ConsPlusCell0"/>
    <w:pPr>
      <w:widowControl w:val="0"/>
    </w:pPr>
    <w:rPr>
      <w:rFonts w:ascii="Courier New" w:hAnsi="Courier New"/>
      <w:sz w:val="20"/>
    </w:rPr>
  </w:style>
  <w:style w:type="character" w:customStyle="1" w:styleId="ConsPlusCell0">
    <w:name w:val="ConsPlusCell"/>
    <w:link w:val="ConsPlusCell"/>
    <w:rPr>
      <w:rFonts w:ascii="Courier New" w:hAnsi="Courier New"/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ConsPlusDocList">
    <w:name w:val="ConsPlusDocList"/>
    <w:link w:val="ConsPlusDocList0"/>
    <w:pPr>
      <w:widowControl w:val="0"/>
    </w:pPr>
    <w:rPr>
      <w:rFonts w:ascii="Tahoma" w:hAnsi="Tahoma"/>
      <w:sz w:val="18"/>
    </w:rPr>
  </w:style>
  <w:style w:type="character" w:customStyle="1" w:styleId="ConsPlusDocList0">
    <w:name w:val="ConsPlusDocList"/>
    <w:link w:val="ConsPlusDocList"/>
    <w:rPr>
      <w:rFonts w:ascii="Tahoma" w:hAnsi="Tahoma"/>
      <w:sz w:val="18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4">
    <w:name w:val="Normal (Web)"/>
    <w:basedOn w:val="a"/>
    <w:link w:val="a5"/>
    <w:pPr>
      <w:spacing w:beforeAutospacing="1" w:afterAutospacing="1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  <w:sz w:val="24"/>
    </w:rPr>
  </w:style>
  <w:style w:type="character" w:customStyle="1" w:styleId="ConsPlusTitle0">
    <w:name w:val="ConsPlusTitle"/>
    <w:link w:val="ConsPlusTitle"/>
    <w:rPr>
      <w:rFonts w:ascii="Arial" w:hAnsi="Arial"/>
      <w:b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ConsPlusTextList1">
    <w:name w:val="ConsPlusTextList"/>
    <w:link w:val="ConsPlusTextList2"/>
    <w:pPr>
      <w:widowControl w:val="0"/>
    </w:pPr>
    <w:rPr>
      <w:rFonts w:ascii="Times New Roman" w:hAnsi="Times New Roman"/>
      <w:sz w:val="24"/>
    </w:rPr>
  </w:style>
  <w:style w:type="character" w:customStyle="1" w:styleId="ConsPlusTextList2">
    <w:name w:val="ConsPlusTextList"/>
    <w:link w:val="ConsPlusTextList1"/>
    <w:rPr>
      <w:rFonts w:ascii="Times New Roman" w:hAnsi="Times New Roman"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5">
    <w:name w:val="Основной шрифт абзаца1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ConsPlusNormal">
    <w:name w:val="ConsPlusNormal"/>
    <w:link w:val="ConsPlusNormal0"/>
    <w:pPr>
      <w:widowControl w:val="0"/>
    </w:pPr>
    <w:rPr>
      <w:rFonts w:ascii="Times New Roman" w:hAnsi="Times New Roman"/>
      <w:sz w:val="24"/>
    </w:rPr>
  </w:style>
  <w:style w:type="character" w:customStyle="1" w:styleId="ConsPlusNormal0">
    <w:name w:val="ConsPlusNormal"/>
    <w:link w:val="ConsPlusNormal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onsPlusNonformat">
    <w:name w:val="ConsPlusNonformat"/>
    <w:link w:val="ConsPlusNonformat0"/>
    <w:pPr>
      <w:widowControl w:val="0"/>
    </w:pPr>
    <w:rPr>
      <w:rFonts w:ascii="Courier New" w:hAnsi="Courier New"/>
      <w:sz w:val="20"/>
    </w:rPr>
  </w:style>
  <w:style w:type="character" w:customStyle="1" w:styleId="ConsPlusNonformat0">
    <w:name w:val="ConsPlusNonformat"/>
    <w:link w:val="ConsPlusNonformat"/>
    <w:rPr>
      <w:rFonts w:ascii="Courier New" w:hAnsi="Courier New"/>
      <w:sz w:val="20"/>
    </w:rPr>
  </w:style>
  <w:style w:type="paragraph" w:customStyle="1" w:styleId="ConsPlusJurTerm">
    <w:name w:val="ConsPlusJurTerm"/>
    <w:link w:val="ConsPlusJurTerm0"/>
    <w:pPr>
      <w:widowControl w:val="0"/>
    </w:pPr>
    <w:rPr>
      <w:rFonts w:ascii="Tahoma" w:hAnsi="Tahoma"/>
      <w:sz w:val="26"/>
    </w:rPr>
  </w:style>
  <w:style w:type="character" w:customStyle="1" w:styleId="ConsPlusJurTerm0">
    <w:name w:val="ConsPlusJurTerm"/>
    <w:link w:val="ConsPlusJurTerm"/>
    <w:rPr>
      <w:rFonts w:ascii="Tahoma" w:hAnsi="Tahoma"/>
      <w:sz w:val="26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ConsPlusTextList">
    <w:name w:val="ConsPlusTextList"/>
    <w:link w:val="ConsPlusTextList0"/>
    <w:pPr>
      <w:widowControl w:val="0"/>
    </w:pPr>
    <w:rPr>
      <w:rFonts w:ascii="Times New Roman" w:hAnsi="Times New Roman"/>
      <w:sz w:val="24"/>
    </w:rPr>
  </w:style>
  <w:style w:type="character" w:customStyle="1" w:styleId="ConsPlusTextList0">
    <w:name w:val="ConsPlusTextList"/>
    <w:link w:val="ConsPlusTextList"/>
    <w:rPr>
      <w:rFonts w:ascii="Times New Roman" w:hAnsi="Times New Roman"/>
      <w:sz w:val="24"/>
    </w:rPr>
  </w:style>
  <w:style w:type="paragraph" w:customStyle="1" w:styleId="ConsPlusTitlePage">
    <w:name w:val="ConsPlusTitlePage"/>
    <w:link w:val="ConsPlusTitlePage0"/>
    <w:pPr>
      <w:widowControl w:val="0"/>
    </w:pPr>
    <w:rPr>
      <w:rFonts w:ascii="Tahoma" w:hAnsi="Tahoma"/>
      <w:sz w:val="20"/>
    </w:rPr>
  </w:style>
  <w:style w:type="character" w:customStyle="1" w:styleId="ConsPlusTitlePage0">
    <w:name w:val="ConsPlusTitlePage"/>
    <w:link w:val="ConsPlusTitlePage"/>
    <w:rPr>
      <w:rFonts w:ascii="Tahoma" w:hAnsi="Tahoma"/>
      <w:sz w:val="2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ConsPlusCell">
    <w:name w:val="ConsPlusCell"/>
    <w:link w:val="ConsPlusCell0"/>
    <w:pPr>
      <w:widowControl w:val="0"/>
    </w:pPr>
    <w:rPr>
      <w:rFonts w:ascii="Courier New" w:hAnsi="Courier New"/>
      <w:sz w:val="20"/>
    </w:rPr>
  </w:style>
  <w:style w:type="character" w:customStyle="1" w:styleId="ConsPlusCell0">
    <w:name w:val="ConsPlusCell"/>
    <w:link w:val="ConsPlusCell"/>
    <w:rPr>
      <w:rFonts w:ascii="Courier New" w:hAnsi="Courier New"/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ConsPlusDocList">
    <w:name w:val="ConsPlusDocList"/>
    <w:link w:val="ConsPlusDocList0"/>
    <w:pPr>
      <w:widowControl w:val="0"/>
    </w:pPr>
    <w:rPr>
      <w:rFonts w:ascii="Tahoma" w:hAnsi="Tahoma"/>
      <w:sz w:val="18"/>
    </w:rPr>
  </w:style>
  <w:style w:type="character" w:customStyle="1" w:styleId="ConsPlusDocList0">
    <w:name w:val="ConsPlusDocList"/>
    <w:link w:val="ConsPlusDocList"/>
    <w:rPr>
      <w:rFonts w:ascii="Tahoma" w:hAnsi="Tahoma"/>
      <w:sz w:val="18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a4">
    <w:name w:val="Normal (Web)"/>
    <w:basedOn w:val="a"/>
    <w:link w:val="a5"/>
    <w:pPr>
      <w:spacing w:beforeAutospacing="1" w:afterAutospacing="1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  <w:sz w:val="24"/>
    </w:rPr>
  </w:style>
  <w:style w:type="character" w:customStyle="1" w:styleId="ConsPlusTitle0">
    <w:name w:val="ConsPlusTitle"/>
    <w:link w:val="ConsPlusTitle"/>
    <w:rPr>
      <w:rFonts w:ascii="Arial" w:hAnsi="Arial"/>
      <w:b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ConsPlusTextList1">
    <w:name w:val="ConsPlusTextList"/>
    <w:link w:val="ConsPlusTextList2"/>
    <w:pPr>
      <w:widowControl w:val="0"/>
    </w:pPr>
    <w:rPr>
      <w:rFonts w:ascii="Times New Roman" w:hAnsi="Times New Roman"/>
      <w:sz w:val="24"/>
    </w:rPr>
  </w:style>
  <w:style w:type="character" w:customStyle="1" w:styleId="ConsPlusTextList2">
    <w:name w:val="ConsPlusTextList"/>
    <w:link w:val="ConsPlusTextList1"/>
    <w:rPr>
      <w:rFonts w:ascii="Times New Roman" w:hAnsi="Times New Roman"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5">
    <w:name w:val="Основной шрифт абзаца1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ConsPlusNormal">
    <w:name w:val="ConsPlusNormal"/>
    <w:link w:val="ConsPlusNormal0"/>
    <w:pPr>
      <w:widowControl w:val="0"/>
    </w:pPr>
    <w:rPr>
      <w:rFonts w:ascii="Times New Roman" w:hAnsi="Times New Roman"/>
      <w:sz w:val="24"/>
    </w:rPr>
  </w:style>
  <w:style w:type="character" w:customStyle="1" w:styleId="ConsPlusNormal0">
    <w:name w:val="ConsPlusNormal"/>
    <w:link w:val="ConsPlusNormal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2026-01-21T09:49:00Z</dcterms:created>
  <dcterms:modified xsi:type="dcterms:W3CDTF">2026-01-21T09:49:00Z</dcterms:modified>
</cp:coreProperties>
</file>