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5C74D4" w:rsidRDefault="004C0C8B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 xml:space="preserve">В городском округе Похвистнево суд конфисковал дорогостоящую иномарку у нетрезвого водителя. </w:t>
      </w:r>
    </w:p>
    <w:p w14:paraId="02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3000000" w14:textId="77777777" w:rsidR="005C74D4" w:rsidRDefault="004C0C8B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Похвистневский районный суд 14.01.2026 вынес приговор по уголовному делу в отношении местного жителя. Он признан виновным по ч. 1 ст. 264.1 УК РФ (управление автомобилем лицом, находящемся в состоянии опьянения, подвергнутым административному наказанию за управление транспортным средством в состоянии опьянения). </w:t>
      </w:r>
    </w:p>
    <w:p w14:paraId="04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5000000" w14:textId="77777777" w:rsidR="005C74D4" w:rsidRDefault="004C0C8B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судебного заседания установлено, что в ноябре 2025 года в ночное время автомобиль марки «ФОЛЬКСВАГЕН ТИГУАН» (VOLKSVAGEN TIGUAN) под управлением подсудимого был остановлен сотрудниками ОДПС в районе д. № 7 по ул. Дорожная г. Похвистнево Самарской области. Инспектор ОДПС выявил у водителя признаки опьянения, при прохождении освидетельствования на состояние алкогольного опьянения у водителя вышеуказанного автомобиля было установлено превышение допустимой нормы спирта на литр в выдыхаемом воздухе. </w:t>
      </w:r>
    </w:p>
    <w:p w14:paraId="06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7000000" w14:textId="77777777" w:rsidR="005C74D4" w:rsidRDefault="004C0C8B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Суд учел позицию государственного обвинителя и назначил подсудимому наказание в виде штрафа в размере 100 000 рублей с лишением права заниматься деятельностью, связанной с управлением транспортными средствами сроком на 1 год 6 месяцев.</w:t>
      </w:r>
    </w:p>
    <w:p w14:paraId="08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9000000" w14:textId="77777777" w:rsidR="005C74D4" w:rsidRDefault="004C0C8B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Автомобиль подсудимого обращен в доход государства. </w:t>
      </w:r>
    </w:p>
    <w:p w14:paraId="0A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B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C000000" w14:textId="77777777" w:rsidR="005C74D4" w:rsidRDefault="005C74D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sectPr w:rsidR="005C74D4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4D4"/>
    <w:rsid w:val="000C0A64"/>
    <w:rsid w:val="004C0C8B"/>
    <w:rsid w:val="005C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ListLabel11">
    <w:name w:val="ListLabel 11"/>
    <w:link w:val="ListLabel110"/>
    <w:rPr>
      <w:rFonts w:ascii="Times New Roman" w:hAnsi="Times New Roman"/>
      <w:sz w:val="24"/>
    </w:rPr>
  </w:style>
  <w:style w:type="character" w:customStyle="1" w:styleId="ListLabel110">
    <w:name w:val="ListLabel 11"/>
    <w:link w:val="ListLabel11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Segoe UI" w:hAnsi="Segoe UI"/>
      <w:sz w:val="18"/>
    </w:rPr>
  </w:style>
  <w:style w:type="character" w:customStyle="1" w:styleId="a5">
    <w:name w:val="Текст выноски Знак"/>
    <w:basedOn w:val="1"/>
    <w:link w:val="a4"/>
    <w:rPr>
      <w:rFonts w:ascii="Segoe UI" w:hAnsi="Segoe UI"/>
      <w:sz w:val="18"/>
    </w:rPr>
  </w:style>
  <w:style w:type="paragraph" w:customStyle="1" w:styleId="15">
    <w:name w:val="Основной шрифт абзаца1"/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ListLabel11">
    <w:name w:val="ListLabel 11"/>
    <w:link w:val="ListLabel110"/>
    <w:rPr>
      <w:rFonts w:ascii="Times New Roman" w:hAnsi="Times New Roman"/>
      <w:sz w:val="24"/>
    </w:rPr>
  </w:style>
  <w:style w:type="character" w:customStyle="1" w:styleId="ListLabel110">
    <w:name w:val="ListLabel 11"/>
    <w:link w:val="ListLabel11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Balloon Text"/>
    <w:basedOn w:val="a"/>
    <w:link w:val="a5"/>
    <w:pPr>
      <w:spacing w:after="0" w:line="240" w:lineRule="auto"/>
    </w:pPr>
    <w:rPr>
      <w:rFonts w:ascii="Segoe UI" w:hAnsi="Segoe UI"/>
      <w:sz w:val="18"/>
    </w:rPr>
  </w:style>
  <w:style w:type="character" w:customStyle="1" w:styleId="a5">
    <w:name w:val="Текст выноски Знак"/>
    <w:basedOn w:val="1"/>
    <w:link w:val="a4"/>
    <w:rPr>
      <w:rFonts w:ascii="Segoe UI" w:hAnsi="Segoe UI"/>
      <w:sz w:val="18"/>
    </w:rPr>
  </w:style>
  <w:style w:type="paragraph" w:customStyle="1" w:styleId="15">
    <w:name w:val="Основной шрифт абзаца1"/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2026-01-20T12:24:00Z</dcterms:created>
  <dcterms:modified xsi:type="dcterms:W3CDTF">2026-01-20T12:24:00Z</dcterms:modified>
</cp:coreProperties>
</file>