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1D6E15" w:rsidRDefault="00934241">
      <w:bookmarkStart w:id="0" w:name="_GoBack"/>
      <w:bookmarkEnd w:id="0"/>
      <w:r>
        <w:rPr>
          <w:b/>
        </w:rPr>
        <w:t>20.01.2026. Об оплате электроэнергии в случае выхода индивидуального прибора учета из строя или в случае непредставления показаний такого прибора</w:t>
      </w:r>
      <w:r>
        <w:br/>
      </w:r>
    </w:p>
    <w:p w14:paraId="02000000" w14:textId="77777777" w:rsidR="001D6E15" w:rsidRDefault="001D6E15">
      <w:pPr>
        <w:ind w:firstLine="709"/>
        <w:rPr>
          <w:rFonts w:ascii="Times New Roman" w:hAnsi="Times New Roman"/>
        </w:rPr>
      </w:pPr>
    </w:p>
    <w:p w14:paraId="03000000" w14:textId="77777777" w:rsidR="001D6E15" w:rsidRDefault="00934241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Письмом Минстроя России от 25.12.2025 № 80978-ДН/04 «Об оплате электроэнергии в случае выхода индивидуального прибора учета или в случае непредставления показаний такого прибора» разъяснен вопрос об оплате электроэнергии в случае выхода индивидуального прибора учета из строя или в случае непредставления показаний такого прибора.</w:t>
      </w:r>
    </w:p>
    <w:p w14:paraId="04000000" w14:textId="77777777" w:rsidR="001D6E15" w:rsidRDefault="00934241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В указанном письме сообщается, что с 1 июля 2020 года расчет размера платы за коммунальную услугу электроснабжения определяется исходя из рассчитанного среднемесячного объема потребления электрической энергии потребителем, определенного по показаниям индивидуального или общего (квартирного) прибора учета (далее - ИПУ), в случае выхода из строя или утраты ранее введенного в эксплуатацию ИПУ либо в случае непредставления показаний такого ИПУ за расчетный период в сроки, установленные Правилами предоставления коммунальных услуг собственникам и пользователям помещений в многоквартирных домах и жилых домов. При этом если указанные события наступили после 1 июля 2020 года, то порядок расчета, утвержденный подпунктом «г» пункта 59 указанных Правил, применяется с даты, когда наступили такие события, до даты, когда был возобновлен учет коммунального ресурса по показаниям ИПУ.</w:t>
      </w:r>
    </w:p>
    <w:p w14:paraId="05000000" w14:textId="77777777" w:rsidR="001D6E15" w:rsidRDefault="00934241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В случае выхода ИПУ электрической энергии из строя либо непредставления показаний ИПУ электрической энергии плата за коммунальную услугу электроснабжения определяется исходя из среднемесячного объема потребления такой коммунальной услуги, определенного в установленном Правилами порядке, а при невозможности его определения, в том числе по причине отсутствия данных о потреблении, - исходя из норматива потребления соответствующей коммунальной услуги.</w:t>
      </w:r>
    </w:p>
    <w:p w14:paraId="06000000" w14:textId="77777777" w:rsidR="001D6E15" w:rsidRDefault="001D6E15">
      <w:pPr>
        <w:rPr>
          <w:rFonts w:ascii="Times New Roman" w:hAnsi="Times New Roman"/>
        </w:rPr>
      </w:pPr>
    </w:p>
    <w:p w14:paraId="07000000" w14:textId="77777777" w:rsidR="001D6E15" w:rsidRDefault="001D6E15"/>
    <w:sectPr w:rsidR="001D6E15">
      <w:pgSz w:w="11906" w:h="16838"/>
      <w:pgMar w:top="1134" w:right="737" w:bottom="1134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E15"/>
    <w:rsid w:val="001D6E15"/>
    <w:rsid w:val="006F10A1"/>
    <w:rsid w:val="0093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Мочалеевка</dc:creator>
  <cp:lastModifiedBy>user</cp:lastModifiedBy>
  <cp:revision>2</cp:revision>
  <dcterms:created xsi:type="dcterms:W3CDTF">2026-01-20T12:22:00Z</dcterms:created>
  <dcterms:modified xsi:type="dcterms:W3CDTF">2026-01-20T12:22:00Z</dcterms:modified>
</cp:coreProperties>
</file>