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</w:t>
      </w:r>
      <w:bookmarkStart w:id="0" w:name="_Hlk6837211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решению Собрания представителей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 Мочалеевка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Похвистневский Самарской области</w:t>
      </w:r>
    </w:p>
    <w:p w:rsidR="00343EA0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03.06.2020 № 136</w:t>
      </w:r>
      <w:r w:rsidR="000B1D7C"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 изм. от 27.04.2022 №75</w:t>
      </w:r>
      <w:r w:rsidR="00CC15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</w:p>
    <w:p w:rsidR="00EA31D2" w:rsidRPr="00B539B7" w:rsidRDefault="00CC15AE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26.05.2023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103А</w:t>
      </w:r>
      <w:r w:rsidR="00343EA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15.06.2023 г. №107А</w:t>
      </w:r>
      <w:r w:rsidR="000B1D7C"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bookmarkEnd w:id="0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ПРАВИЛА БЛАГОУСТРОЙСТВА ТЕРРИТОРИИ </w:t>
      </w: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МОЧАЛЕЕВКА</w:t>
      </w: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РАЙОНА ПОХВИСТНЕВСКИЙ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САМАРСКОЙ ОБЛАСТИ</w:t>
      </w: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(в редакции </w:t>
      </w:r>
      <w:proofErr w:type="spellStart"/>
      <w:r w:rsidRPr="00B539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</w:t>
      </w:r>
      <w:r w:rsidR="00760BAA" w:rsidRPr="00B539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ш</w:t>
      </w:r>
      <w:proofErr w:type="spellEnd"/>
      <w:r w:rsidR="00760BAA" w:rsidRPr="00B539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. Собрания представителей </w:t>
      </w:r>
      <w:r w:rsidRPr="00B539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27.04.2022 г.</w:t>
      </w:r>
      <w:r w:rsidR="00CC15A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№ 75, </w:t>
      </w:r>
      <w:r w:rsidR="00CC15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CC15AE">
        <w:rPr>
          <w:rFonts w:ascii="Times New Roman" w:eastAsia="Times New Roman" w:hAnsi="Times New Roman" w:cs="Times New Roman"/>
          <w:sz w:val="24"/>
          <w:szCs w:val="24"/>
          <w:lang w:eastAsia="ru-RU"/>
        </w:rPr>
        <w:t>26.05.2023</w:t>
      </w:r>
      <w:r w:rsidR="00CC15AE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CC1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103А</w:t>
      </w:r>
      <w:r w:rsidR="00343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43EA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15.06.2023 г. №107А</w:t>
      </w:r>
      <w:bookmarkStart w:id="1" w:name="_GoBack"/>
      <w:bookmarkEnd w:id="1"/>
      <w:r w:rsidRPr="00B539B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)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31D2" w:rsidRPr="00B539B7" w:rsidRDefault="00EA31D2" w:rsidP="009068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Общие положения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Предмет регулирования настоящих Правил</w:t>
      </w:r>
      <w:bookmarkStart w:id="2" w:name="1"/>
      <w:bookmarkEnd w:id="2"/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1.1. Правила благоустройства территории сельского поселения Мочалеевка муниципального района Похвистневский Самарской области (далее – Правила, поселение соответственно) разработаны в соответствии с Градостроительным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Законом </w:t>
      </w:r>
      <w:bookmarkStart w:id="3" w:name="_Hlk6816272"/>
      <w:r w:rsidRPr="00B539B7">
        <w:rPr>
          <w:rFonts w:ascii="Times New Roman" w:eastAsia="Times New Roman" w:hAnsi="Times New Roman" w:cs="Times New Roman"/>
          <w:sz w:val="24"/>
          <w:szCs w:val="24"/>
          <w:lang w:eastAsia="ar-SA"/>
        </w:rPr>
        <w:t>Самарской области от 13 июня 2018 года № 48-ГД «О порядке определения границ прилегающих территорий для целей благоустройства в Самарской области»</w:t>
      </w:r>
      <w:bookmarkEnd w:id="3"/>
      <w:r w:rsidRPr="00B539B7">
        <w:rPr>
          <w:rFonts w:ascii="Times New Roman" w:eastAsia="Times New Roman" w:hAnsi="Times New Roman" w:cs="Times New Roman"/>
          <w:sz w:val="24"/>
          <w:szCs w:val="24"/>
          <w:lang w:eastAsia="ar-SA"/>
        </w:rPr>
        <w:t>, Уставом поселения, иными нормативными правовыми актами, сводами правил, национальными стандартами, отраслевыми нормами.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1.3. </w:t>
      </w:r>
      <w:bookmarkStart w:id="4" w:name="3"/>
      <w:bookmarkEnd w:id="4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1.3.1. 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1.3.2. 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bookmarkStart w:id="5" w:name="_Hlk6817744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 от 13 июня 2018 года № 48-ГД «О порядке определения границ прилегающих территорий для целей благоустройства в Самарской области»</w:t>
      </w:r>
      <w:bookmarkEnd w:id="5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1.3.3. 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1.3.4. карта-схема прилегающей территории – документ,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благоустройства;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1.3.5. местные условия – природно-климатические, географические, социально-экономические и иные особенности отдельных муниципальных образований;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1.3.6. нестационарные объекты – временные сооружения,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нестационарные торговые объекты и нестационарные объекты предоставления населению возмездных услуг;</w:t>
      </w:r>
    </w:p>
    <w:p w:rsidR="008E4791" w:rsidRPr="00B539B7" w:rsidRDefault="00B61063" w:rsidP="00B6106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063">
        <w:rPr>
          <w:rFonts w:ascii="Times New Roman" w:hAnsi="Times New Roman" w:cs="Times New Roman"/>
          <w:b/>
          <w:sz w:val="24"/>
          <w:szCs w:val="24"/>
        </w:rPr>
        <w:t>1.3.7. Объекты благоустройства – территории различного функционального назначения, на которых осуществляется деятельность по благоустройству, в том числе: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10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общественные территории, земельные участки многоквартирных домов, дворовые территории, территории детских садов, школ, детские игровые и детские спортивные площадки, инклюзивные детские площадки, спортивные площадки, инклюзивные спортивные площадки, площадки автостоянок, технические зоны транспортных, инженерных коммуникаций, контейнерные площадки и площадки для складирования отдельных групп коммунальных отходов, площадки для выгула и дрессировки животных, другие территории, которые в различных сочетаниях формируют кварталы, микрорайоны, районы и иные подобные элементы планировочной структуры населенного пункта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E47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8E4791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редакции </w:t>
      </w:r>
      <w:proofErr w:type="spellStart"/>
      <w:r w:rsidR="008E4791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8E4791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="008E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представителей № 107А от 15.06</w:t>
      </w:r>
      <w:r w:rsidR="008E4791">
        <w:rPr>
          <w:rFonts w:ascii="Times New Roman" w:eastAsia="Times New Roman" w:hAnsi="Times New Roman" w:cs="Times New Roman"/>
          <w:sz w:val="24"/>
          <w:szCs w:val="24"/>
          <w:lang w:eastAsia="ru-RU"/>
        </w:rPr>
        <w:t>.2023</w:t>
      </w:r>
      <w:r w:rsidR="008E4791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</w:t>
      </w:r>
    </w:p>
    <w:p w:rsidR="00EA31D2" w:rsidRPr="00B539B7" w:rsidRDefault="00EA31D2" w:rsidP="00EA31D2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1.3.8. ограждающие устройства – ворота, калитки, шлагбаумы, в том числе автоматические, и декоративные ограждения (заборы);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1.3.9. уполномоченный орган – Администрация поселения;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1.3.10. 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EA31D2" w:rsidRPr="00B539B7" w:rsidRDefault="00EA31D2" w:rsidP="00EA31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1.3.11. 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Сельскохозяйственные животные - крупный рогатый скот (коровы, бычки, телки), мелко рогатый скот (овцы, козы), лошади, птицы и другие животные, содержащиеся в личных подсобных хозяйствах граждан и у юридических лиц, используемые в целях производства животноводческой продукции, необходимым условием содержания которых является выпас;</w:t>
      </w:r>
    </w:p>
    <w:p w:rsidR="00EA31D2" w:rsidRPr="00B539B7" w:rsidRDefault="00B61063" w:rsidP="00EA31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hyperlink r:id="rId7" w:tooltip="Владелец" w:history="1">
        <w:r w:rsidR="00EA31D2" w:rsidRPr="00B539B7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Владелец</w:t>
        </w:r>
      </w:hyperlink>
      <w:r w:rsidR="00EA31D2"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сельскохозяйственных животных - физическое или юридическое лицо, которое владеет, распоряжается и (или) пользуется сельскохозяйственными животными на праве собственности или на основании иных вещных прав;</w:t>
      </w:r>
    </w:p>
    <w:p w:rsidR="00EA31D2" w:rsidRPr="00B539B7" w:rsidRDefault="00EA31D2" w:rsidP="00EA31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Прогон сельскохозяйственных животных - передвижение сельскохозяйственных животных от места их постоянного нахождения до места выпаса и обратно;</w:t>
      </w:r>
    </w:p>
    <w:p w:rsidR="00EA31D2" w:rsidRPr="00B539B7" w:rsidRDefault="009C290D" w:rsidP="00EA31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EA31D2"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ыпас сельскохозяйственных животных - контролируемое пребывание на пастбище сельскохозяйственных животных в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специально отведенных местах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(в редакции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Собрания представителей № 75от 27.04.2022 г)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6" w:name="_Hlk5026116"/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поселения </w:t>
      </w:r>
      <w:bookmarkEnd w:id="6"/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консультации по предполагаемым типам озеленения;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 Информирование осуществляется: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официальном сайте Администрации сельского поселения Мочалеевка муниципального района Похвистневский Самарской области в информационно-телекоммуникационной сети «Интернет» по адресу: http://m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ochaleevka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ru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иных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интернет-ресурсах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средствах массовой информации;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торгово-развлекательные центры, иные наиболее посещаемые места), в холлах объектов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социальных сетях;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 собраниях граждан.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2.6. Механизмы общественного участия: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иных формах.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2.8.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7" w:name="_Hlk11160493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территорий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Границы прилегающих территорий определяются исходя из следующих основных принципов: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учет местных условий – конкретные требования к границам территорий, прилегающих к зданиям, строениям, сооружениям, земельным участкам, определяются правилами благоустройства территории муниципальных образований в соответствии с Законом Самарской области от 13 июня 2018 года № 48-ГД «О порядке определения границ прилегающих территорий для целей благоустройства в Самарской области» в зависимости от категорий и назначения указанных объектов;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открытость и доступность информации в сфере обеспечения благоустройства территории муниципальных образований (при условии соблюдения требований законодательства о защите персональных данных) - возможность беспрепятственного доступа физических и юридических лиц к информации: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 состоянии объектов и элементов благоустройства;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 </w:t>
      </w:r>
      <w:bookmarkStart w:id="8" w:name="_Hlk681806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собственниках и иных законных владельцах зданий, строений, сооружений, земельных участков, а также об уполномоченных лицах</w:t>
      </w:r>
      <w:bookmarkEnd w:id="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Настоящими Правилами определяются следующие способы установления границ прилегающей территории: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путём определения в метрах расстояния от здания, строения, сооружения, земельного участка или ограждения до границы прилегающей территории;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путём определения границ прилегающей территории соглашением об определении границ прилегающей территории, заключаемым между уполномоченным органом и собственником или иным законным владельцем здания, строения, сооружения, земельного участка либо уполномоченным лицом (далее — соглашение) по форме, предусмотренной приложением 1 к настоящим Правилам. В этом случае приложением к соглашению будет являться карта-схема прилегающей территории.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Границы прилегающих территорий определяются при наличии одного из следующих оснований: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нахождение здания, строения, сооружения, земельного участка в собственности или на ином праве юридических или физических лиц;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договор, предусматривающий возможность использования земли или земельного участка, находящихся в государственной или муниципальной собственности, или государственная собственность на которые не разграничена, без предоставления земельного участка и установления в отношении него сервитута для целей размещения нестационарного объекта.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bookmarkStart w:id="9" w:name="_Hlk20236279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bookmarkStart w:id="10" w:name="_Hlk684486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 заключения соглашения расстояние от здания, строения, сооружения, земельного участка или ограждения до границы прилегающей территории определяется в соответствии с пунктом 3.8 настоящих Правил.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3.4.1. </w:t>
      </w:r>
      <w:bookmarkEnd w:id="9"/>
      <w:bookmarkEnd w:id="10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отсутствие заключенного в соответствии с пунктом 3.2 настоящих Правил соглашения граница прилегающей территории по отношению к зданию, строению, сооружению, земельному участку, собственник которого или иной законный владелец либо уполномоченное лицо не заключили соответствующего соглашения, определяется на расстоянии 15 метров от здания, строения, сооружения, земельного участка или ограждения, а при наличии в этой зоне автомобильной дороги граница прилегающей территории определяется до придорожной полосы автомобильной дороги.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территории, прилегающей к земельному участку, который не образован в соответствии с действующим законодательством, определяются 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фактических границ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расположенных на таком земельном участке зданий, строений, сооружений.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3.5.  Карта-схема, прилагаемая к соглашению, подготавливается собственником или иным законным владельцем здания, строения, сооружения, земельного участка либо уполномоченным лицом на бумажном носителе в произвольной форме и должна содержать следующие сведения: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sub_531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sub_532"/>
      <w:bookmarkEnd w:id="11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сведения о собственнике и (или) ином законном владельце здания, строения, сооружения, земельного участка, а также уполномоченном лице: 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533"/>
      <w:bookmarkEnd w:id="1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схематическое изображение границ здания, строения, сооружения, земельного участка;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ub_534"/>
      <w:bookmarkEnd w:id="13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4) схематическое изображение границ территории, прилегающей к зданию, строению, сооружению, земельному участку;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sub_535"/>
      <w:bookmarkEnd w:id="14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5) схематическое изображение, наименование (наименования) элементов благоустройства, попадающих в границы прилегающей территории.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54"/>
      <w:bookmarkEnd w:id="15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Карта-схема направляется собственником или иным законным владельцем здания, строения, сооружения, земельного участка либо уполномоченным лицом в уполномоченный орган для подготовки проекта соглашения.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 в четырнадцатидневный срок со дня получения карты-схемы готовит проект соглашения и направляет два его экземпляра собственнику или иному законному владельцу здания, строения, сооружения, земельного участка либо уполномоченному лицу, подготовившему карту-схему.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Hlk5271010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 </w:t>
      </w:r>
      <w:bookmarkStart w:id="18" w:name="_Hlk537148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иной законный владелец здания, строения, сооружения, земельного участка либо уполномоченное </w:t>
      </w:r>
      <w:bookmarkEnd w:id="1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</w:t>
      </w:r>
      <w:bookmarkEnd w:id="17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четырнадцатидневный срок со дня получения проекта соглашения возвращает один экземпляр подписанного соглашения в уполномоченный орган.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55"/>
      <w:bookmarkEnd w:id="16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В случае подготовки карты-схемы уполномоченным органом с учётом имеющихся у него сведений о зданиях, строениях, сооружениях, земельных участках, расположенных в поселении, два экземпляра проекта соглашения с приложением к нему карты-схемы направляются уполномоченным органом собственникам и (или) законным владельцам указанных объектов либо уполномоченным лицам.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Собственник или иной законный владелец здания, строения, сооружения,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 </w:t>
      </w:r>
      <w:bookmarkStart w:id="20" w:name="sub_56"/>
      <w:bookmarkEnd w:id="19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карты-схемы и заключении соглашения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на территориях жилых зон - 3 метра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территории общего пользования - 3 метра по периметру от фактических границ этих объектов;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территориях производственных зон - 4 метра по периметру от фактических границ этих объектов;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остановочных площадках общественного транспорта - 4 метра по периметру от фактических границ этих объектов. При этом запрещается смет мусора на проезжую часть дороги;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прочих территориях - 5 метров по периметру от фактических границ этих объектов;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для сгруппированных на одной территории двух и более нестационарных объектов - 5 метров по периметру от фактических границ этих объектов;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для территорий розничных мини-рынков, рынков, ярмарок, не имеющих ограждающих устройств, - 10 метров по периметру от границ этих объектов, определяемых в пределах санитарно-защитных зон, а при наличии ограждения - 10 метров от ограждения по периметру;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для индивидуальных жилых домов, не имеющих ограждающих устройств - 5 метров по периметру от фактических границ индивидуальных жилых домов, а при наличии ограждения - 5 метров от ограждения по периметру. </w:t>
      </w:r>
      <w:bookmarkStart w:id="21" w:name="_Hlk3603778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в этой зоне автомобильной дороги граница прилегающей территории определяется до придорожной полосы автомобильной дороги</w:t>
      </w:r>
      <w:bookmarkEnd w:id="21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- 10 метров по периметру от границ земельных участков, на которых расположены многоквартирные дома, </w:t>
      </w:r>
      <w:bookmarkStart w:id="22" w:name="_Hlk36037673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 наличии в этой зоне автомобильной дороги граница прилегающей территории определяется до придорожной полосы автомобильной дороги</w:t>
      </w:r>
      <w:bookmarkEnd w:id="2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6) для нежилых зданий, не имеющих ограждающих устройств - 10 метров по периметру от фактических границ нежилых зданий, а при наличии в этой зоне автомобильной дороги граница прилегающей территории определяется до придорожной полосы автомобильной дороги;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7) для нежилых зданий (комплекса зданий), имеющих ограждение - 10 метров от ограждения по периметру, а при наличии в этой зоне автомобильной дороги граница прилегающей территории определяется до придорожной полосы автомобильной дороги;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8) для автостоянок, не имеющих ограждающих устройств - 10 метров по периметру от границ автостоянок, определяемых в пределах санитарно-защитных зон, а при наличии ограждения - 10 метров от ограждения по периметру;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для промышленных объектов - 10 метров от ограждения по периметру, а при наличии в этой зоне автомобильной дороги граница прилегающей территории определяется до придорожной полосы автомобильной дороги;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10) для строительных объектов - 10 метров от ограждения по периметру, а при наличии в этой зоне автомобильной дороги граница прилегающей территории определяется до придорожной полосы автомобильной дороги;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11) для отдельно стоящих тепловых, трансформаторных подстанций, зданий и сооружений инженерно-технического назначения на территориях общего пользования - 5 метров по периметру;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12) для гаражно-строительных кооперативов, садоводческих и огороднических некоммерческих товариществ - от границ земельного участка 10 метров по периметру;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13) для автозаправочных станций,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автогазозаправочных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станций - 10 метров по периметру от границ этих объектов, определяемых в пределах санитарно-защитных зон, и подъезды к объектам;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14) для иных территорий: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территории, прилегающие к наземным, надземным инженерным коммуникациям и сооружениям - 2 метра по периметру от границ основания;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территории, прилегающие к рекламным конструкциям - 2 метра по периметру от границ основания рекламной конструкции;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15) для общеобразовательных организаций - 5 метров от ограждения по периметру;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16) для дошкольных образовательных организаций - 5 метров от ограждения по периметру.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Определенные согласно подпункту 3.4.1 пункта 3.4 и пункту 3.8 настоящих Правил территории могут включать в себя тротуары, переулки, проезды, проулки, зеленые насаждения, другие территории.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Карты – схемы подлежат систематизации и поддержанию в актуальном состоянии.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3.10.1. Работу по систематизации карт-схем осуществляет уполномоченный орган на постоянной основе.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3.10.2. Карты – схемы систематизируются по территориальной принадлежности к одному населенному пункту, входящему в состав поселения.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Сведения, содержащиеся в картах-схемах, используются при проведении уполномоченным органом мониторинга мероприятий по благоустройству территории поселения (далее – мониторинг).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3.11.1. Основными задачами мониторинга являются: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текущего состояния объектов (элементов) благоустройства с целью выявления нарушения собственниками (законными владельцами, уполномоченными лицами) обязательных требований в области благоустройства (далее – обязательные требования);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и предупреждение возникновения негативных последствий нарушения обязательных требований;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объективных данных и показателей состояния объектов (элементов) благоустройства.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3.11.2. Мониторинг проводится ежеквартально, а также по информации, поступившей в уполномоченный орган.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3.11.3. Объектами, в отношении которых проводятся мероприятия по мониторингу, являются объекты (элементы) благоустройства.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3.11.4. Мониторинг проводится в форме обследования </w:t>
      </w:r>
      <w:bookmarkStart w:id="23" w:name="_Hlk537202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(элементов) благоустройства</w:t>
      </w:r>
      <w:bookmarkEnd w:id="23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выходом на территорию, в том числе с использованием средств фотосъемки, видеозаписи.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3.11.5. При проведении мониторинга не требуется взаимодействие должностных лиц уполномоченного органа с собственниками или иными законными владельцами здания, строения, сооружения, земельного участка либо уполномоченными лицами и на указанных лиц не возлагаются обязанности по предоставлению информации и исполнению иных требований должностных лиц уполномоченного органа.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3.11.6. При проведении мониторинга используются сведения, содержащиеся в картах-схемах, а также иная информация, имеющаяся у уполномоченного органа по объектам (элементам) благоустройства.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3.11.7. По результатам проведенного мероприятия по мониторингу при выявлении нарушения обязательных требований должностным лицом уполномоченного органа составляется акт о проведенном обследовании объектов (элементов) благоустройства с указанием в нем выявленных нарушений обязательных требований. Нарушение обязательных требований фиксируется средствами фотосъемки, видеозаписи.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3.11.8. Акт, указанный в подпункте 3.11.7 настоящих Правил, в течение 3 рабочих дней направляется уполномоченным органом в административную комиссию муниципального района Похвистневский Самарской области,</w:t>
      </w:r>
      <w:r w:rsidRPr="00B539B7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Главе поселения (иному должностному лицу местного самоуправления в соответствии с Уставом поселения) для рассмотрения и работы.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3.11.9. Результаты мониторинга, зафиксированные в актах, могут быть использованы для привлечения виновного лица к административной ответственности (при наличии таких оснований).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3.12. Заключение соглашения не влечёт перехода к собственникам и (или) иным законным владельцам зданий, строений, сооружений, земельных участков, нестационарных объектов либо уполномоченным лицам права, предполагающего владение и (или) пользование прилегающей территорией.</w:t>
      </w:r>
      <w:bookmarkEnd w:id="20"/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содержания объектов благоустройства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избежание засорения водосточной сети запрещается сброс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смёта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бытового мусора в водосточные коллекторы.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Уборка территории поселения производится в утренние часы. Работы по уборке дорог и тротуаров должны быть выполнены до 8 часов утра.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4.7.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4.8.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4.9. Уборку территорий, прилегающих к трансформаторным и распределительным подстанциям, другим инженерным сооружениям, работающим в автоматическом режиме (без обслуживающего персонала), а также к опорам линий электропередачи, производят собственники данных объектов.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Уборка объектов, территорию которых невозможно убирать механизированным способом (из-за недостаточной ширины либо сложной конфигурации), производится вручную.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токонесущих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4.13. </w:t>
      </w:r>
      <w:bookmarkStart w:id="24" w:name="_Hlk8137221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Собственники </w:t>
      </w:r>
      <w:bookmarkStart w:id="25" w:name="_Hlk22210955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5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26" w:name="_Hlk14965574"/>
    </w:p>
    <w:bookmarkEnd w:id="26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очищать прилегающие территории от снега и наледи на всю ширину тротуара для обеспечения свободного и безопасного прохода граждан;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обрабатывать прилегающие территории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противогололедными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реагентами с учетом требования подпункта 2 пункта 5.7 настоящих Правил; 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осуществлять покос травы и обрезку поросли.</w:t>
      </w: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заполнения. Удаление отходов из урн должно производиться не реже 1 раза в день.</w:t>
      </w:r>
    </w:p>
    <w:bookmarkEnd w:id="24"/>
    <w:p w:rsidR="00EA31D2" w:rsidRPr="00B539B7" w:rsidRDefault="00EA31D2" w:rsidP="00EA31D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4.14. На всей территории поселения запрещается: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сбрасывать в водоемы бытовые, производственные отходы и загрязнять воду и прилегающую к водоему территорию;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сметать мусор на проезжую часть улиц, в ливне-приемники   ливневой канализации;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объектах, внешнего благоустройства, не предназначенных для этой цели;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повреждать или вырубать зеленые насаждения;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размещать транспортные средства на газоне или иной 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озеленённой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рекреационной территории;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размещать на срок более суток грузовой автотранспорт, сельскохозяйственную технику и оборудование, в том числе частные, на прилегающих территориях вне специально отведенных для этого мест (гаражей, автостоянок или автобаз);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устройство сливных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хранить, складировать строительные материалы, мусор на территории общего пользования;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осуществлять посадку женских экземпляров тополей, шелковиц и других деревьев, засоряющих территорию и воздух во время плодоношения;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осуществлять посадку деревьев, кустарников с нарушением требований пункта 9.5 настоящих Правил.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4.16. Строительные материалы, оборудование, другие предметы хранятся на уличной территории в течение срока, определенного разрешением органа, уполномоченного распоряжаться соответствующим земельным участком.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4.17.  В населенных пунктах при отсутствии централизованной системы водоотведения для отдельных зданий и (или) групп зданий допускается отведение жидких бытовых отходов (далее —  ЖБО) в локальные очистные сооружения и (или) биологические очистные станции, либо организация накопления ЖБО в подземные водонепроницаемые сооружения (далее — выгребы) с их последующим транспортированием транспортным средством в централизованные системы водоотведения или иные сооружения, предназначенные для приема или очистки сточных вод.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4.17.1. Органы местного самоуправления поселения, граждане, индивидуальные предприниматели и юридические лица, деятельность которых связана с содержанием,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обслуживанием территории поселения, а также с обращением отходов на территории поселения (далее — хозяйствующие субъекты) должны обеспечивать ремонт, содержание и эксплуатацию объектов накопления ЖБО, в том числе вывоз ЖБО.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4.17.2. Выгреб для канализационных стоков должен быть глубиной не более 3 м и оборудован люком с крышкой. Крышка люка выгреба должна быть закрыта и защищена от доступа посторонних лиц. Объем выгребов определяется с учетом количества образующихся сточных вод.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4.17.3. Расстояние от выгребов до жилых домов, территорий дошкольных образовательных организаций, общеобразовательных организаций, детских и спортивных площадок, мест массового отдыха населения, организаций общественного питания, медицинских организаций, объектов социального обслуживания должно составлять не менее 20 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4.17.4. Собираемые и накапливаемые в водонепроницаемых емкостях ЖБО посредством транспортных средств, специально оборудованных для вакуумного забора, слива и транспортирования ЖБО, должны транспортироваться и размещаться на объектах, предназначенных для приема или очистки сточных вод, с учетом требований законодательства в сфере обеспечения санитарно-эпидемиологического благополучия населения и водоснабжения и водоотведения.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допускается вывоз ЖБО в места, не предназначенные для слива отходов.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4.17.5. Выгребы для накопления ЖБО в районах, не обеспеченных централизованной канализацией, устанавливаются в виде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помойниц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дворовых уборных.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Помойницы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должны иметь подземную водонепроницаемую емкостную часть глубиной не более 3 м и наземную часть с крышкой и решеткой для отделения твердых фракций. В целях очистки решетки передняя стенка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помойницы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должна быть съемной или открывающейся.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Дворовые уборные должны иметь надземную водонепроницаемую часть и водонепроницаемый выгреб, выполненный из водонепроницаемых материалов, глубиной не более 3 м. При наличии нескольких дворовых уборных выгреб допускается объединять. Дворовые уборные и выгребы должны быть удалены от детских и спортивных площадок, территорий дошкольных образовательных организаций, общеобразовательных организаций и мест массового отдыха населения. Расстояние от них до дворовых уборных и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помойниц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должно составлять не менее 20 м и не более 100 м. Расстояние от дворовых уборных и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помойниц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жилых домов в районах, не обеспеченных централизованной канализацией, должно составлять не менее 10 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4.17.6. Не допускается наполнение выгреба выше, чем 0,35 м от поверхности земли. Выгреб следует очищать не реже 1 раза в 6 месяцев.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4.17.7. В условиях отсутствия централизованного водоснабжения дворовые уборные должны быть удалены от колодцев, родников, предназначенных для общественного пользования, на расстояние не менее 50 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4.17.8. Наземная часть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помойниц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дворовых уборных должна быть непроницаемой для грызунов и насекомых. Хозяйствующие субъекты обязаны обеспечить проведение дезинфекции дворовых уборных и выгребов. Дезинфекция дворовых уборных и выгребов осуществляется в соответствии с санитарно-эпидемиологическими правилами СП 3.5.1378-03 «Санитарно-эпидемиологические требования к организации и осуществлению дезинфекционной деятельности».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4.18.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деятельность по содержанию животных), отходы при прочих работах и услугах в сельском хозяйстве.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4.19.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27" w:name="_Hlk14965857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лифтах </w:t>
      </w:r>
      <w:bookmarkEnd w:id="27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4.19.2 До начала сезона выпаса сельскохозяйственных животных владельцы сельскохозяйственных животных (далее – владельцы) обращаются  в Администрацию сельского поселения, уполномоченные органы исполнительной власти и (или) к руководителям сельскохозяйственных товаропроизводителей по вопросу отведения земель, получения разрешения или согласования мест выпаса скота на земельных участках из состава земель сельскохозяйственного назначения, лесного фонда, земель населенных пунктов и иных земель, а также (или) в целях заключения </w:t>
      </w:r>
      <w:hyperlink r:id="rId8" w:tooltip="Договора аренды земельного участка" w:history="1">
        <w:r w:rsidRPr="00B539B7">
          <w:rPr>
            <w:rFonts w:ascii="Times New Roman" w:eastAsia="Times New Roman" w:hAnsi="Times New Roman" w:cs="Times New Roman"/>
            <w:b/>
            <w:sz w:val="24"/>
            <w:szCs w:val="24"/>
            <w:shd w:val="clear" w:color="auto" w:fill="FFFFFF"/>
            <w:lang w:eastAsia="ru-RU"/>
          </w:rPr>
          <w:t>договора аренды земельных участков</w:t>
        </w:r>
      </w:hyperlink>
      <w:r w:rsidRPr="00B539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 для выпаса сельскохозяйственных животных.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4.19.3 На территории сельского поселения выпас сельскохозяйственных животных осуществляется с 1 мая по 1 ноября в специально отведенных для этого местах. 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целях обеспечения интересов населения сельского поселения Мочалеевка, выпас и прогон сельскохозяйственных животных может осуществляться с установлением публичных сервитутов либо без установления таковых в соответствии с законодательством Российской Федерации и законодательством Самарской области.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4.19.4 На неогороженных пастбищах выпас осуществляется на привязи или под надзором владельцев или лиц, которые заключили с владельцами или уполномоченными ими лицами договоры на оказание услуг по выпасу по выпасу сельскохозяйственных животных (далее - пастух).  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Владельцы, имеющие в своем пользовании земельные участки, могут производить выпас своих сельскохозяйственных животных на этих участках при условии, что эти участки огорожен.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4.19.5 Запрещается выпас сельскохозяйственных животных на территории парков, скверов, улиц, </w:t>
      </w:r>
      <w:proofErr w:type="spellStart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внутридворовых</w:t>
      </w:r>
      <w:proofErr w:type="spellEnd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территорий многоквартирных жилых домов, в рекреационных зонах, в границах полос отвода автомобильных дорог, в местах массового пребывания людей. 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4.19.6 Владельцы и пастухи обязаны осуществлять постоянный надзор за сельскохозяйственными животными в процессе выпаса, не допуская их перемещения на участки, не предназначенные для этих целей.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Выпас лошадей осуществляется только в стреноженном состоянии.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Выпас водоплавающей птицы производится только на естественных водоёмах либо на искусственно созданных в пределах личного земельного участка запрудах.</w:t>
      </w:r>
      <w:r w:rsidRPr="00B539B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D6383F7" wp14:editId="7DCA6F9F">
            <wp:extent cx="30480" cy="30480"/>
            <wp:effectExtent l="0" t="0" r="0" b="0"/>
            <wp:docPr id="1" name="Рисунок 1" descr="http://*****/index_htm_files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*****/index_htm_files/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Прогон водоплавающей птицы до естественных </w:t>
      </w:r>
      <w:hyperlink r:id="rId10" w:tooltip="Водоем" w:history="1">
        <w:r w:rsidRPr="00B539B7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водоемов</w:t>
        </w:r>
      </w:hyperlink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и обратно осуществляется под контролем владельца.</w:t>
      </w:r>
      <w:r w:rsidRPr="00B539B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5A291F3F" wp14:editId="76A090B8">
            <wp:extent cx="30480" cy="30480"/>
            <wp:effectExtent l="0" t="0" r="0" b="0"/>
            <wp:docPr id="2" name="Рисунок 2" descr="http://*****/index_htm_files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*****/index_htm_files/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выпасе сельскохозяйственных животных не допускается потрава посевов, стогов сена, порча или уничтожение находящегося в поле собранного урожая сельскохозяйственных культур, повреждение насаждений.</w:t>
      </w:r>
    </w:p>
    <w:p w:rsidR="00EA31D2" w:rsidRPr="00B539B7" w:rsidRDefault="00EA31D2" w:rsidP="00EA31D2">
      <w:pPr>
        <w:widowControl w:val="0"/>
        <w:tabs>
          <w:tab w:val="left" w:pos="1701"/>
        </w:tabs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4.19.7 Прогон сельскохозяйственных животных к месту выпаса и обратно осуществляется владельцем либо пастухом по маршрутам, согласованным или установленным Администрацией сельского поселения.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4.19.8 </w:t>
      </w:r>
      <w:proofErr w:type="gramStart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процессе прогона сельскохозяйственных животных владельцы либо пастухи обязаны не допускать повреждения насаждений, ограждений и другого имущества физических и юридических лиц.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Прогон скота должен производиться в специально сформированных стадах и только в установленное Администрацией сельского поселения время, направляя их при этом как можно ближе к правому краю дороги, и не допуская нарушений Правил дорожного движения. 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4.19.9 На территории сельского поселения не допускается: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 выпас и прогон сельскохозяйственных животных вне специально отведенных мест для выпаса и маршрутов прогона;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 неконтролируемый (безнадзорный) выпас, прогон сельскохозяйственных животных;</w:t>
      </w:r>
    </w:p>
    <w:p w:rsidR="00EA31D2" w:rsidRPr="00B539B7" w:rsidRDefault="00EA31D2" w:rsidP="00EA31D2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3) выпас и прогон сельскохозяйственных жи</w:t>
      </w:r>
      <w:r w:rsidR="00006465"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вотных в неустановленное время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06465"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06465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</w:t>
      </w:r>
      <w:proofErr w:type="spellStart"/>
      <w:r w:rsidR="00006465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</w:t>
      </w:r>
      <w:proofErr w:type="spellEnd"/>
      <w:r w:rsidR="00006465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Собрания представителей № 75от 27.04.2022 г)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в зимний период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Период зимней уборки устанавливается с 1 ноября по 15 апреля.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Мероприятия по подготовке уборочной техники к работе в зимний период проводятся владельцами техники в срок до 1 октября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до 1 октября должны обеспечить завоз, заготовку и складирование необходимого количества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противогололёдных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5.7. В процессе уборки запрещается: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противогололёдного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</w:t>
      </w:r>
      <w:bookmarkStart w:id="28" w:name="6"/>
      <w:bookmarkEnd w:id="2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допускается размещение снега и льда, загрязненного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противогололедными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материалами и реагентами, на площади зеленых насаждений, детских и спортивных площадках и в местах массового отдыха населения.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Прилегающие территории, тротуары, проезды должны быть очищены от снега и наледи (гололеда).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Уборку снега, обработку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противогололедными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реагентами следует начинать немедленно с началом снегопада или появления наледи (гололеда).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наледи (гололёда) допускается обработка песком.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Снег, собираемый во дворах, на внутриквартальных проездах и с учетом местных условий на отдельных улицах, допускается складировать на газонах и на свободных территориях,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Складирование снега на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внутридворовых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территориях должно предусматривать отвод талых вод.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В зимний период </w:t>
      </w:r>
      <w:bookmarkStart w:id="29" w:name="_Hlk2280404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30" w:name="_Hlk22211020"/>
      <w:bookmarkStart w:id="31" w:name="_Hlk22211206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строений, сооружений, нестационарных объектов</w:t>
      </w:r>
      <w:bookmarkEnd w:id="30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31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29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5.12.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Перед сбросом снега необходимо провести охранные мероприятия, обеспечивающие безопасность прохода жителей и движения пешеходов. Сброшенные с 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кровель  снег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наледь и сосульки должны немедленно вывозиться собственником или иным законным владельцем здания, строения, сооружения, нестационарного объекта либо уполномоченным им лицом,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электрического освещения, растяжек, рекламных конструкций, светофорных объектов, дорожных знаков, линий связи.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5.13.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снегоплавильные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установки. Размещение и функционирование </w:t>
      </w:r>
      <w:proofErr w:type="spellStart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снегоплавильных</w:t>
      </w:r>
      <w:proofErr w:type="spellEnd"/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 допускается размещение мест складирования снега в первом и втором поясах зон санитарной охраны источников хозяйственно-питьевого водоснабжения, сброс снега на поверхность ледяного покрова водоемов и водосборную территорию, а также в радиусе 50 м от источников нецентрализованного водоснабжения.</w:t>
      </w: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2" w:name="7"/>
      <w:bookmarkEnd w:id="32"/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в летний период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Период летней уборки устанавливается с 16 апреля по 31 октября.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до 1 апреля.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Подметание дорог и проездов осуществляется с их предварительным увлажнением.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8"/>
      <w:bookmarkEnd w:id="33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9"/>
      <w:bookmarkEnd w:id="34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Подметание дворовых территорий,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внутридворовых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6.7.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поселения запрещается выжигание сухой растительности.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6.8.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Владельцы земельных участков обязаны: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6.8.1. Не допускать выжигание сухой растительности, соблюдать требования экологических, санитарно-гигиенических, противопожарных правил и нормативов.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6.8.2.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6.8.3.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5" w:name="10"/>
      <w:bookmarkEnd w:id="35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Физические и юридические лица – собственники, владельцы, пользователи зданий,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Окрашенные поверхности фасадов должны быть ровными, без пятен и поврежденных мест.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 зданиях, расположенных вдоль магистральных улиц населенных пунктов поселения, антенны, коаксиальные дымоходы, наружные кондиционеры размещаются со стороны дворовых фасадов.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7.3.1.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домового указателя должна быть 300 мм. Ширина таблички зависит от количества букв в названии улицы.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Табличка выполняется в синем цвете. По периметру таблички располагается белая рамка шириной 10 мм.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Название улиц и номера домов выполняются в белом цвете. Шрифт названия улиц на русском языке, высота заглавных букв – 90 мм. Высота шрифта номера дома – 140 мм.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7.3.2. Размер шрифта наименований улиц применяется всегда одинаковый, не зависит от длины названия улицы. 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Адресные аншлаги могут иметь подсветку.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25 метров может быть размещен дополнительный домовой указатель с левой стороны фасада.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7.3.3.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7.3.4.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36" w:name="_Hlk14967170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строении.</w:t>
      </w:r>
    </w:p>
    <w:bookmarkEnd w:id="36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7.3.5. Аншлаги устанавливаются на высоте от 2,5 до 5,0 м от уровня земли на расстоянии не более 1 м от угла здания.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Содержание фасадов объектов включает: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отмосток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приямков цокольных окон и входов в подвалы;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В целях обеспечения надлежащего состояния фасадов, сохранения архитектурно - художественного облика зданий (сооружений) запрещается: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произведение надписей на фасадах зданий (сооружений);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(сооружений) вне установленных для этих целей мест и конструкций; </w:t>
      </w:r>
      <w:bookmarkStart w:id="37" w:name="_Hlk14967236"/>
    </w:p>
    <w:bookmarkEnd w:id="37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нанесение граффити на фасады зданий, сооружений без получения согласия собственников этих зданий, сооружений, помещений в них.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7.6.1. К вывескам предъявляются следующие требования: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в два раза. Элементы одного информационного поля (текстовой части) вывески должны иметь одинаковую высоту и глубину;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7.6.2. Юридическое лицо, индивидуальный предприниматель устанавливает на здании, сооружении одну вывеску в соответствии с настоящим пунктом.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Допустимый размер вывески составляет: по горизонтали - не более 0,6 м, по вертикали - не более 0,4 м. Высота букв, знаков, размещаемых на вывеске, - не более 0,1 м.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7.6.3. Юридическое лицо, индивидуальный предприниматель вправе установить на объекте одну дополнительную вывеску в соответствии с настоящим пунктом.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7.6.4. Вывески в форме настенных конструкций и консольных конструкций, предусмотренные подпунктом 7.6.3 настоящих Правил, размещаются: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выше линии второго этажа (линии перекрытий между первым и вторым этажами) зданий, сооружений;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7.6.5. Вывески в форме настенных конструкций, предусмотренные подпунктом 7.6.3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0,5 м (по высоте) и 60%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10 м (по длине).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7.6.6.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1 м. Расстояние от уровня земли до нижнего края консольной конструкции должно быть не менее 2,5 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7.6.7.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2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подпунктом 7.6.3 настоящих Правил, должны размещаться на единой горизонтальной линии (на одной высоте) и иметь одинаковую высоту.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7.6.8.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более 0,8 м для 1-2-этажных объектов;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более 1,2 м для 3-5-этажных объектов.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7.6.9. Вывески площадью более 6,5 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7.6.10. Не допускается: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вывесок на расстоянии ближе 2 м от мемориальных досок;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размещение вывесок с помощью демонстрации постеров на динамических системах смены изображений (роллерные системы,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призматроны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размещение вывесок в виде надувных конструкций,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штендеров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7.6.11.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7.6.12.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3 суток.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7.7. Включение наружного освещения улиц, дорог, площадей и других освещаемых объектов производится при снижении уровня естественной освещённости в вечерние сумерки до 20 люкс, а отключение – в утренние сумерки при его повышении до 10 люкс по графику, утверждаемому уполномоченным органом.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7.8. Включение и отключение устройств наружного освещения подъездов жилых домов, номерных знаков домов и указателей адресных единиц, а также систем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архитектурно-художественной подсветки производится в режиме работы наружного освещения улиц.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7.9.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 с периодичностью, устанавливаемой уполномоченным органом.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7.10. 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  <w:r w:rsidRPr="00B539B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7.13. В целях благоустройства на территории поселения могут устанавливаться ограждения.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Ограждения земельных участков устанавливают высотой до 2 м.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устройство ограждений в охранных зонах подземных коммуникаций.</w:t>
      </w: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Во всех случаях запрещается предусматривать ограждения: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предприятий, производства которых размещены в одном или в нескольких зданиях с охраняемыми входами (при отсутствии складов открытого хранения ценных материалов и наземных технологических транспортных связей);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отдельных участков зданий и сооружений в пределах общего наружного ограждения площадки, за исключением участков, ограждение которых необходимо по требованиям техники безопасности или по санитарным требованиям (открытые электроподстанции, карантины и изоляторы мясокомбинатов и т.п.);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территорий, резервируемых для последующего расширения предприятий;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предприятий горнодобывающей и </w:t>
      </w:r>
      <w:proofErr w:type="spellStart"/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горнообрабатывающей</w:t>
      </w:r>
      <w:proofErr w:type="spellEnd"/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промышленности (участков шахт, разрезов, обогатительных фабрик, обрабатывающих малоценные ископаемые, горноспасательных станций);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карьеров (за исключением участков, где производятся взрывные работы) и складов рудных и нерудных ископаемых (бокситов, камня, щебня, песка и т.п.);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зданий распределительных устройств и подстанций;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сооружений коммунального назначения (полей фильтрации, орошения и т.п.);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складов малоценного сырья и материалов;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причалов для погрузки и выгрузки сыпучих и других малоценных материалов;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производственных отвалов, не опасных по своему составу для населения и животных (кроме отвалов, ограждение которых требуется по условиям техники безопасности);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железнодорожных станций (за исключением участков, где ограждение требуется по условиям охраны, эксплуатации или техники безопасности);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вспомогательных зданий и сооружений, располагаемых на </w:t>
      </w:r>
      <w:proofErr w:type="spellStart"/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предзаводских</w:t>
      </w:r>
      <w:proofErr w:type="spellEnd"/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площадках промышленных предприятий;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жилых зданий;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магазинов, универмагов, торговых центров и других торговых предприятий;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столовых, кафе, ресторанов и других предприятий общественного питания;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предприятий бытового обслуживания населения;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поликлиник, диспансеров и других лечебных учреждений, не имеющих стационаров;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отдельных спортивных зданий (спортивных залов, крытых плавательных бассейнов и т.п.);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зданий управления;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  <w:lang w:eastAsia="ru-RU"/>
        </w:rPr>
        <w:t>театров, клубов, Дворцов культуры, кинотеатров и других зрелищных зданий.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7.16. На территориях общественного, рекреационного назначения запрещается проектирование глухих и железобетонных ограждений. Применяются декоративные ограждения.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7.17. Установка ограждений, изготовленных из сетки-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рабицы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7.18. Ограждения зданий,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 в соответствии с заключенными соглашениями.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7.19.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7.20.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8. Прокладка, переустройство, ремонт и содержание подземных коммуникаций на территориях общего пользования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8.1. На земельных участках, находящихся в муниципальной собственности, хозяйствующим субъектам и физическим лицам проведение всех видов земляных работ (производство дорожных, строительных, аварийных и прочих работ), в том числе при капитальных ремонтах надземных и подземных инженерных коммуникаций и сооружений, при строительстве линейных объектов, на которые в соответствии с Градостроительным кодексом РФ не требуется получение разрешения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на строительство, осуществляется только с письменного разрешения, выданного в соответствии с нормативными правовыми актами администрацией сельского поселения.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Муниципальную  услугу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по выдаче разрешений  на  осуществление земляных  работ  и  контроль  за  их  исполнением  оказывает  администрация муниципального образования в  лице  органа,  определяемого  постановлением администрации муниципального образования (далее – уполномоченный орган).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8.2. Без оформления разрешения на осуществление земляных работ допускается производство следующих работ: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строительство, модернизация, реконструкция и ремонт сетей инженерно-технического  обеспечения,  </w:t>
      </w:r>
      <w:proofErr w:type="spell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благоустроительные</w:t>
      </w:r>
      <w:proofErr w:type="spell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работы, планировка  грунта, </w:t>
      </w:r>
      <w:proofErr w:type="spell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шурфование</w:t>
      </w:r>
      <w:proofErr w:type="spell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с  целью  уточнения  трассы  сети инженерно-технического обеспечения  или  иными  целями, бурение скважин при выполнении инженерных изысканий на земельных участках, предоставленных заказчику в собственность, аренду, постоянное (бессрочное) пользование,  безвозмездное пользование или пожизненное наследуемое владение под объекты капитального строительства либо предоставленных в собственность юридическим  и  физическим  лицам  при  наличии  письменного согласия указанных лиц на производство земляных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текущий ремонт дорог и тротуаров без изменения профиля и планировки, включая замену асфальтового покрытия на тротуарную плитку, поднятие люков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колодцев  (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решеток)  и  замену  бортового  камня;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посадка  деревьев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кустарников, иной растительности, ремонт газонов;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очистка  русел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рек,  каналов  без  производства  земляных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благоустройство  прилегающей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территории  в  соответствии  с  проектом  в случае  перевода  жилого  помещения  в  нежилое  помещение  на  основании постановления  администрации  муниципального  образования;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6)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планировка грунта и другие земляные работы на глубине не более 0,3 метра.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Указанные  в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настоящем пункте работы  проводятся  по  соответствующим  проектам после письменного уведомления уполномоченного органа.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          8.3.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Срок  предоставления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муниципальной  услуги  «Предоставление  разрешения  на  осуществление  земляных  работ»,  не  должен  превышать  15 рабочих дней со дня подачи заявления о предоставлении услуги.        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           8.4. Результатом предоставления муниципальной услуги является: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разрешение  на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осуществление  земляных  работ  на  территории муниципального образования по установленной форме;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отказ в выдаче разрешения на осуществление земляных работ. 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8.5.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Перечень  документов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>,  представляемых  заказчиком  для  получения разрешения на осуществление земляных работ, порядок согласования и выдачи разрешения на осуществление земляных работ, основания для отказа в выдаче разрешения  на  осуществление  земляных  работ,  порядок  согласования изменения  способа  производства  земляных  работ  устанавливаются нормативным  правовым  актом  администрации  муниципального  образования.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8.6.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Сроки  начала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и  окончания  работ,  указанные  в  разрешении  на осуществление земляных работ, определяются в соответствии с календарным графиком  производства  работ  в  составе  проекта  производства 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8.7. Сроки действия разрешения на осуществление земляных работ могут быть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продлены  на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основании  заявления  заказчика,  если  окончание  таких  работ  в первоначально  определенный  срок  невозможно  по  следующим  причинам: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неблагоприятные погодные условия для соблюдения технологии производства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земляных  работ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 работ  по  восстановлению  нарушенных  элементов благоустройства  и  строительно-монтажных  работ,  в  том  числе  отклонение температурного  режима  от  параметров,  рекомендованных  для  соблюдения технологии производства таких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обнаружение  в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ходе  производства  земляных  работ  сети  инженерно-технического  обеспечения,  информация  о  наличии  которой  не  содержится  в проектной  документации  или  на  инженерно-топографическом  плане,  или несоответствие  фактического  расположения  сетей  инженерно-технического обеспечения их расположению, указанному в проектной документации или на инженерно-топографическом плане;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затопление  участка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производства  земляных  работ  (котлована,  траншеи) грунтовыми водами либо вследствие аварии на сетях инженерно-технического обеспечения,  не  находящихся  на  балансе  у  заказчика;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увеличение объема земляных работ, которое невозможно было предусмотреть на стадии их планирования.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8.8. Заказчик, получивший разрешение на осуществление земляных работ и не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окончивший  земляные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работы  в  установленные  таким  разрешением  сроки, должен не позднее трех дней до дня окончания срока производства земляных работ, указанного в разрешении на осуществление земляных работ, обратиться в  уполномоченный  орган  с  письменным  заявлением  о  продлении  срока действия  разрешения  на  осуществление  земляных  работ  и  представить уточненный график производства земляных работ.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8.9. К заявлению о продлении срока действия разрешения на осуществление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земляных  работ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заказчик  прикладывает  акт,  подписанный  организацией, имеющей  свидетельство  о  допуске  к  выполнению  работ,  связанных  с инженерными изысканиями, выданное саморегулируемой организацией, либо проектную документацию с внесенными в нее изменениями по трассировке или по профилю сети.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8.10.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Решение  о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продлении  срока  действия  разрешения  на  осуществление земляных работ принимается уполномоченным органом в течение пяти рабочих дней с момента поступления заявления о продлении срока действия разрешения на осуществление земляных работ.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8.11.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  случае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если  земляные  работы не  начались в сроки, указанные в разрешении  на  осуществление  земляных  работ,  по  заявлению  заказчика земляные работы переносятся уполномоченным органом на другой срок.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В случае если после поступления такого заявления земляные работы не были произведены в течение 14 календарных дней с новой даты начала производства работ,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указанной  в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разрешении  на  осуществление   земляных работ, такое разрешение считается аннулированным со дня, следующего за днем окончания срока действия разрешения, о чем уполномоченный орган в течение семи рабочих дней письменно уведомляет заказчика.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Если в указанные в разрешении на осуществление земляных работ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сроки  от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заказчика не поступило заявление о переносе сроков производства земляных работ и земляные  работы  не  производились,  разрешение  на  осуществление земляных работ считается аннулированным со дня,  следующего  за  днем окончания срока действия такого разрешения, о чем уполномоченный орган в течение семи рабочих дней письменно уведомляет  заказчика.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8.12.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  строительстве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>,  модернизации,  реконструкции  и  ремонте  сетей инженерно-технического  обеспечения  (за  исключением  строительства  и реконструкции кабельных линий), пересекающих одну и более улиц, работы ведутся поэтапно на основании разрешения на осуществление земляных работ, оформленного для каждого этапа в отдельности.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8.13. В случае замены ответственного производителя работ, передачи объекта другой организации разрешение на осуществление земляных работ переоформляется на другого заказчика.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8.14. Приостановление действия разрешения на осуществление земляных работ - это временное запрещение производства работ на объекте на период устранения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выявленных нарушений.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Приостановление  действия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разрешения  на  осуществление  земляных работ производится в случаях: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если состояние объекта работ представляет угрозу безопасности жизни или здоровья людей и движению транспорта;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если выявлены нарушения установленного настоящим порядком оформления разрешения на осуществление земляных работ и (или) условий согласований разрешения на осуществления земляных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если не выполнены условия согласования, указанные в разрешении на осуществление земляных работ, и (или) истек срок действия согласования проектной и разрешительной документации, на основании которых оно было выдано.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8.15.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Приостановление  действия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разрешения  на  осуществление  земляных работ  осуществляет  уполномоченный  орган. 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  наличии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оснований, указанных  в  пункте  8.14,  уполномоченный  орган  изымает  разрешение  на осуществление земляных работ у заказчика и вручает предписание по форме, установленной нормативным правовым актом администрации муниципального образования.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8.16. Действие разрешения на осуществления земляных работ возобновляется уполномоченным органом по письменному обращению заказчика. Разрешение на осуществление земляных работ возвращается заказчику уполномоченным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органом  после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устранения  выявленных нарушений,  при  этом  в  разрешении делается  отметка  о  периоде  приостановления  и  продлении  срока  действия такого  разрешения.  Срок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действия  разрешения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на осуществление  земляных работ  возобновляется  на  срок,  равный  периоду приостановления  действия разрешения на осуществление земляных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8.17. Земляные работы запрещается производить без разрешения на осуществление земляных работ за исключением случаев, предусмотренных пунктом 8.3., и в случаях аварийных ситуаций.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8.18.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Разрешение  на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осуществление  земляных  работ  действительно  только  на  вид  работ,  участок,  срок,  которые  указаны  в разрешении.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8.19. После  завершения  работ  с  временным  нарушением  благоустройства производитель  работ  обязан  в  пределах  срока  действия  разрешения  на осуществление  земляных  работ  выполнить  полное восстановление  благоустройства  территории  в  соответствии  с  условиями эксплуатирующей  организации,  в  том  числе  нарушенное  благоустройство в местах  размещения  (движения)  строительной  техники,  складирования строительных материалов и обратного грунта, если проектом не предусмотрено поэтапное  его  восстановление,  после  каждого  этапа  работ и  обратиться  в уполномоченный  на  выдачу  разрешения  на  осуществление земляных  работ орган администрации муниципального образования с заявлением о погашении разрешения на осуществление земляных работ с приложением исполнительной съемки выполненных работ.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При производстве земляных работ в границах красных линий улично-дорожной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сети  погашение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разрешения  на  осуществление  земляных  работ осуществляется  уполномоченным  органом с учетом заключения эксплуатирующей  организации,  содержащей  улично-дорожную сеть, с отметкой о предоставлении исполнительной съемки выполненных работ.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8.20.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Погашение  разрешения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на  осуществление  земляных  осуществляется в срок не более 5 рабочих дней со дня его сдачи в уполномоченный при отсутствии замечаний к восстановлению благоустройства на месте раскопок.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8.21. Аварийные работы, связанные с разрушением объектов благоустройства,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начинаются  владельцами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поврежденных  сетей  инженерно-технического обеспечения  немедленно с одновременным уведомлением уполномоченного органа  и  с  последующим  оформлением  (в  течение  трех дней  с  момента выявления  факта 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аварии)  необходимых  для  получения разрешения  на осуществление  земляных  работ  документов  и  получением разрешения  на осуществление земляных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Аварийные работы, связанные с раскопками в охранных зонах подземных сетей инженерно-технического обеспечения (тепловых, водопроводных,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канализационных,  газораспределительных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кабельных  сетей и линий связи), необходимо проводить в присутствии представителя организации,  в ведении которой находятся указанные коммуникации.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До начала земляных работ, связанных с устранением аварий на поврежденных сетях инженерно-технического обеспечения, производитель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работ  выполняет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фотосъемку  объектов  благоустройства  на  участке производства  работ  с адресной привязкой или привязкой к ближайшим ориентирам.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8.22.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Производитель  работ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до  начала  работ  на  земельных  участках, предоставленных  для строительства, реконструкции и капитального  ремонта объектов капитального строительства, которые осуществляются на основании разрешения на строительство, обязан: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установить  ограждение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вокруг  строительных  площадок,  других выделенных площадок и опасных зон  работ за  их  пределами  по  всему периметру в соответствии с требованиями нормативных документов, а также габаритные  указатели,  дорожные  знаки,  направляющие  и  сигнальные устройства  по  согласованию  с  органами  ГИБДД  УМВД  России  по Самарской области и содержать их в исправном состоянии. Обеспечить проезд для спецмашин, личного транспорта и проход для пешеходов;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>на въезде на строительную площадку установить информационные щиты с указанием наименования объекта, названия застройщика (технического заказчика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),  исполнителя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работ  (подрядчика,  генподрядчика), фамилий, должностей  и  номеров  телефонов  ответственного  производителя работ  на объекте  и  представителя  органа,  осуществляющего  строительный надзор  (в случаях, когда  надзор осуществляется), сроков начала и окончания работ, схемы объекта.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 и номер телефона исполнителя работ нанести также на щиты инвентарных ограждений мест работ вне стройплощадки, мобильные здания и сооружения, крупногабаритные элементы оснастки, кабельные барабаны;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на  въезде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на  строительную  площадку  установить  стенд  пожарной защиты  с  указанием  строящихся,  сносимых  и  вспомогательных  зданий  и сооружений, въездов, подъездов, схем движения транспорта, местонахождения </w:t>
      </w:r>
      <w:proofErr w:type="spell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водоисточников</w:t>
      </w:r>
      <w:proofErr w:type="spell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средств пожаротушения;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оборудовать строительную площадку устройствами или бункерами для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сбора  мусора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>,  в  том  числе  для  раздельного  сбора  мусора, а также  пунктами очистки или мойки колес транспортных средств на выездах;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оборудовать  осветительными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установками  места  работ,  а  также временные проезды и проходы;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6)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оборудовать  временные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подъездные  пути  из  твердого  покрытия  к строительной площадке;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7)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установить  биотуалет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на  территории  строительной  площадки  и обеспечивать его обслуживание;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обеспечить  отвод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поверхностных  и  подземных  вод  с  помощью временных  или  постоянных  устройств,  не  нарушая  при  этом  сохранность существующих сооружений;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9)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  отводе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подземных  и  поверхностных  вод  исключить образование оползней, размыв грунта и заболачивание местности.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8.23.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Производитель  работ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до  начала  земляных  работ,  которые осуществляются на основании разрешения на осуществление земляных работ, обязан: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при производстве работ, связанных с устройством временных выемок и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других  препятствий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на  территории  существующей  застройки,  обеспечить проезд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автотранспорта и проход к домам путем устройства мостов, пешеходных мостиков  с  поручнями,  трапов  по  согласованию  с  владельцем  территории. После окончания работ указанные устройства вывезти с территории;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установить  ограждение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мест  разрытий  на  время  приостановки производства работ, перерыва, по окончании рабочего дня;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обеспечить  установку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дорожных  знаков  и  (или)  указателей  в соответствии с действующими стандартами;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  отсутствии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возможности  сохранить  геодезический  пункт организации, выполняющие работы в охранных зонах геодезических пунктов, обязаны до начала производства работ обратиться с письменным обращением в Управление  Федеральной  службы  государственной  регистрации,  кадастра  и картографии  по  Самарской  области  за  разрешением  переноса геодезического пункта;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установить  информационный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щит  (стенд)  с  указанием  наименования организации,  производящей  земляные  работы,  номеров  телефонов,  фамилий ответственных за работу лиц, сроков начала и окончания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8.23. В ходе производства работ производитель работ обязан: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производить  уборку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обратного  грунта  (строительных  материалов)  с тротуара в течение двух рабочих дней с начала работ при условии обеспечения безопасности движения пешеходов, не допускать устройство отвалов обратного грунта на проезжей части;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складировать обратный грунт (строительные материалы) на тротуарах и зеленых зонах с использованием подстилочного материала, предотвращающего загрязнение усовершенствованного покрытия улично-дорожной сети и зеленых зон;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складировать  строительные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материалы  и  оборудование  в  пределах стройплощадки и (или) в местах, предусмотренных проектной документацией, своевременно вывозить лишний грунт и мусор;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не  допускать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выезд  со  строительных  площадок,  линейных  объектов загрязненных машин и механизмов;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обеспечить  сохранность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существующих  ограждений,  технических средств организации дорожного движения (ТСОДД);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6)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обеспечить  за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свой  счет  вывоз  материалов,  демонтированных  при производстве  земляных  работ,  пригодных  для  дальнейшего  использования (бетонной плитки, брусчатки, плодородного грунта, бортового камня (природного, бетонного),  асфальтобетонной  крошки)  в  места,  указанные эксплуатирующей  организацией,  определенные администрацией муниципального образования;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7)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обеспечить безопасность работ для окружающей среды, в том числе: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обеспечить уборку стройплощадки и временных подъездных путей и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вывоз  мусора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 вывоз  снега  осуществлять  в  места,  установленные администрацией муниципального образования;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выполнять производство работ в охранных заповедных и санитарных зонах в соответствии со специальными правилами; 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не допускать выпуск воды со строительной площадки без защиты от размыва поверхности;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  буровых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работах  принимать  меры  по  предотвращению  </w:t>
      </w:r>
      <w:proofErr w:type="spell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излива</w:t>
      </w:r>
      <w:proofErr w:type="spell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подземных вод.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восстановить  нарушенное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дорожное  покрытие  в случае  повреждения существующих дорог, в том числе внутриквартальных, дорог, используемых в качестве подъездов к объектам;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покрытие, поврежденное в ходе проведения земляных работ, должно быть восстановлено производителем работ независимо от типа покрытия в срок, указанный в разрешении на осуществление земляных работ при строительстве, ремонте, реконструкции инженерных коммуникаций и иных объектов (далее –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разрешение на производство земляных работ),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  соответствии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с  условиями согласования (до начала проведения земляных работ);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восстановить  нарушенное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благоустройство  после  завершения земляных  работ,  прокладки,  переустройства  инженерных  сетей  и коммуникаций;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9)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принять  меры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по  своевременной  ликвидации  провала  или  иной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10)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деформации дорожного покрытия, вызванных производством работ; 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в  случае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обнаружения  останков  при  производстве  земляных  работ уведомить  об  этом  заказчика. 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Заказчик  в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обязательном  порядке  должен поставить  в  известность  уполномоченный  орган  администрации муниципального образования о факте обнаружения останков.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погасить  разрешение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на  осуществление  земляных  работ  (ордер  на раскопки).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8.24. При производстве земляных работ запрещается: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осуществлять перенос существующих подземных сетей и сооружений, </w:t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не  предусмотренных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утвержденным  проектом,  без  согласования  с заинтересованной организацией и уполномоченным органом администрации муниципального образования;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разбирать  ограждения</w:t>
      </w:r>
      <w:proofErr w:type="gram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подпорные стенки  без  согласования  с  их собственниками (владельцами);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засорять грунтом или мусором прилегающие к раскопкам улицы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тротуары и дворовые территории;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4)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оставлять вскрытые </w:t>
      </w:r>
      <w:proofErr w:type="spellStart"/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электрокабели</w:t>
      </w:r>
      <w:proofErr w:type="spellEnd"/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без защиты от механических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повреждений и без принятия мер по обеспечению безопасности;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5)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откачивать воду на проезжую часть, тротуары, в </w:t>
      </w:r>
      <w:proofErr w:type="spell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ливнеприемники</w:t>
      </w:r>
      <w:proofErr w:type="spell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и на газоны;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6)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складировать материалы на газоне, зеленой зоне (дернине);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7)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производить земляные работы с нарушением условий разрешения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на раскопки;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производить земляные работы по окончании срока действия разрешения на производство земляных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9)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осуществлять выгрузку строительного мусора, в том числе грунта, в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местах, не отведенных для этих целей; </w:t>
      </w:r>
    </w:p>
    <w:p w:rsidR="00B61063" w:rsidRPr="00EF7C54" w:rsidRDefault="001F54ED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10)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производить работы 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установке временного ограждения стройплощадки и разработке котлована без наличия разрешения 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на строительство; </w:t>
      </w:r>
    </w:p>
    <w:p w:rsidR="00B61063" w:rsidRPr="00EF7C54" w:rsidRDefault="001F54ED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>выносить грязь со строительных площадок,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>линейных объектов на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дороги сельского поселения;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организациям, выполняющим дорожные работы, -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 производить укладку покрытия, грунта и других материалов на </w:t>
      </w:r>
      <w:proofErr w:type="spellStart"/>
      <w:r w:rsidRPr="00EF7C54">
        <w:rPr>
          <w:rFonts w:ascii="Times New Roman" w:hAnsi="Times New Roman" w:cs="Times New Roman"/>
          <w:b/>
          <w:bCs/>
          <w:sz w:val="24"/>
          <w:szCs w:val="24"/>
        </w:rPr>
        <w:t>коверы</w:t>
      </w:r>
      <w:proofErr w:type="spellEnd"/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крышки колодцев и камер; </w:t>
      </w:r>
    </w:p>
    <w:p w:rsidR="00B61063" w:rsidRPr="00EF7C54" w:rsidRDefault="001F54ED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13)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>производить обратную засыпку обратного грунта при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производстве работ на проезжей части и тротуарах.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8.25.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При производстве земляных работ должна быть обеспечена возможность въезда (выезда) на дворовые территории, входа (выхода) в здания и жилые дома. </w:t>
      </w:r>
    </w:p>
    <w:p w:rsidR="00B61063" w:rsidRPr="00EF7C54" w:rsidRDefault="001F54ED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8.26. При строительстве (реконструкции, капитальном ремонте) 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подземных коммуникаций производство земляных работ должно выполняться по участкам, последовательно и согласно утвержденному графику производства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8.27. Работы на каждом последующем участке разрешаются после завершения всех видов работ на предыдущем участке, включая восстановление дорожных покрытий, благоустройство территории.  </w:t>
      </w:r>
    </w:p>
    <w:p w:rsidR="00B61063" w:rsidRPr="00EF7C54" w:rsidRDefault="001F54ED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8.28. Засыпка раскопок на дорогах и тротуарах с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усовершенствова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>нными покрытиями капитального типа (асфальтобетонным,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цементно-бетонным, брусчатыми мостовыми и другими типами покрытия) должна производиться песком средней крупности с поливкой водой. Далее восстановление дорожной одежды производится в соответствии с условиями согласования. 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8.29.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Восстановление газонов (зеленых зон) после строительства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, реконструкции и ремонта сетей инженерно-технического обеспечения и иных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работ выполняется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следующем порядке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обратная засыпка, горизонтальная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планировка участка производства работ, отсыпка растительным грунтом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и посев травы.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8.30.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Восстановление раскопок должно вестись с соблюдением требований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F54ED" w:rsidRPr="00EF7C54">
        <w:rPr>
          <w:rFonts w:ascii="Times New Roman" w:hAnsi="Times New Roman" w:cs="Times New Roman"/>
          <w:b/>
          <w:bCs/>
          <w:sz w:val="24"/>
          <w:szCs w:val="24"/>
        </w:rPr>
        <w:t>технической и нормативной документации.  Восстановление раскопок на улично-дорожной сети должно осуществляться с привлечением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специализированной дорожной организации. </w:t>
      </w:r>
    </w:p>
    <w:p w:rsidR="00B61063" w:rsidRPr="00EF7C54" w:rsidRDefault="001F54ED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8.31. Засыпка раскопок на дорогах и 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тротуарах с усовершенствованными покрытиями капитального типа (асфальтобетонным, цементно-бетонным, брусчатыми мостовыми и другими типами покрытия) должна производиться в летних условиях песком средней крупности с поливкой водой, в зимнее время- талым песком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>с послойным уплотнением на всю глубину и далее согласно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>дорожной одежде в соответствии с технологической картой производства</w:t>
      </w:r>
      <w:r w:rsidR="00B61063"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 работ, входящей в состав проекта производства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8.32. Восстановление газонов (зеленых зон) после строительства, реконструкции и ремонта сетей инженерно-технического обеспечения и иных работ выполняется в следующем порядке: обратная засыпка, горизонтальная планировка участка производства работ, отсыпка растительным грунтом и посев травы.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8.33. Засыпка раскопок песчаным грунтом должна вестись с соблюдением следующих условий: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слой одновременной засыпки не должен превышать 20 см, должен быть выровнен и уплотнен с помощью специально подобранного оборудования, рекомендованного проектом производства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EF7C5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после раскопок грунтовых покрытий восстанавливается существующий ранее растительный грунт.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8.34. Производитель работ несет ответственность за состояние траншей, котлованов, а также за просадку и провалы, образовавшиеся на восстановленных дорожных покрытиях, тротуарах, зеленых зонах в течение 2 лет с даты погашения разрешения на производство земляных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8.35. В  случае  если  восстановление  места  раскопки  проводилось  на  объекте,  на который  распространяются  гарантийные  обязательства в рамках  выполнения работ  по  капитальному  ремонту,  реконструкции,  строительству  объекта, производитель  работ  несет  ответственность  за  просадку  и  провалы, образовавшиеся на восстановленных дорожных покрытиях, тротуарах, зеленых зонах  до  окончания  гарантийных  обязательств,  но  не  менее  2  лет  с  даты погашения разрешения на осуществление земляных работ.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При обнаружении на месте раскопок в сроки, указанные в настоящем пункте, провалов, просадок и (или) разрушения асфальтобетонного, плиточного и (или) брусчатого покрытия лица, осуществлявшие раскопки, обязаны исправить дефекты своими силами и за свой счет.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8.36. Для восстановления дорожных покрытий устанавливаются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следующие сроки: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на главных магистралях, в скверах, парках, местах интенсивного движения транспорта и пешеходов (после засыпки траншеи строительной организацией) - в течение суток;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в остальных случаях - в течение трех суток после засыпки траншеи.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8.37. Ответственность за соответствие вида работ, указанного в заявке и схеме производства работ, фактически проводимым земляным работам несет руководитель организации, подписавший заявку.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8.38. Запрещается производить плановые работы под видом аварийных работ.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8.39. Уполномоченный орган, выдавший разрешение на осуществление земляных работ, имеет право: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проверять ход выполнения земляных работ, работ по восстановлению нарушенного благоустройства и озеленения на объекте, указанном в разрешении на осуществление земляных работ;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выдавать обязательные для исполнения предписания об устранении выявленных в ходе проверок нарушений порядка, приостанавливать действие разрешения на осуществление земляных работ.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8.40. Контроль за соблюдением технологии производства земляных, строительных и ремонтных работ осуществляют представители заказчика, уполномоченные контролирующие и надзорные органы, в случае проведения работ на улично-сети − эксплуатирующая организация.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 xml:space="preserve">8.41. Контроль за выполнением условий согласования проектной документации осуществляет организация, выдавшая условия. 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8.42. Производитель работ должен обеспечивать доступ на территорию стройплощадки и возводимого объекта представителям застройщика (заказчика), органам государственного контроля (надзора), органам муниципального контроля, авторского надзора и представителям администрации муниципального образования, представлять им необходимую документацию.</w:t>
      </w:r>
    </w:p>
    <w:p w:rsidR="00CA744C" w:rsidRPr="00B539B7" w:rsidRDefault="00B61063" w:rsidP="00CA744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7C54">
        <w:rPr>
          <w:rFonts w:ascii="Times New Roman" w:hAnsi="Times New Roman" w:cs="Times New Roman"/>
          <w:b/>
          <w:bCs/>
          <w:sz w:val="24"/>
          <w:szCs w:val="24"/>
        </w:rPr>
        <w:t>8.43. Организация мероприятий по контролю за производством земляных работ осуществляется в соответствии с порядком контроля за производством земляных работ, утвержденным правовым а</w:t>
      </w:r>
      <w:r w:rsidR="00CA744C">
        <w:rPr>
          <w:rFonts w:ascii="Times New Roman" w:hAnsi="Times New Roman" w:cs="Times New Roman"/>
          <w:b/>
          <w:bCs/>
          <w:sz w:val="24"/>
          <w:szCs w:val="24"/>
        </w:rPr>
        <w:t>ктом муниципального образования (</w:t>
      </w:r>
      <w:r w:rsidR="00CA744C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редакции </w:t>
      </w:r>
      <w:proofErr w:type="spellStart"/>
      <w:r w:rsidR="00CA744C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A744C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="00CA744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Собрания представителей № 107А от 15.06.2023</w:t>
      </w:r>
      <w:r w:rsidR="00CA744C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</w:t>
      </w:r>
      <w:r w:rsidR="00CA744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1063" w:rsidRPr="00EF7C54" w:rsidRDefault="00B61063" w:rsidP="00B6106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61063" w:rsidRPr="00B539B7" w:rsidRDefault="00B61063" w:rsidP="00B61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9. Посадка зелёных насаждений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9.2.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9.4. </w:t>
      </w:r>
      <w:bookmarkStart w:id="38" w:name="_Hlk752735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тропиночной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38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9.5. При посадке зелёных насаждений не допускается: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касание ветвями деревьев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токонесущих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6) посадка деревьев на расстоянии ближе 4 метров до мачт и опор осветительной сети, мостовых опор и эстакад;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бесканальной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прокладке), кустарников - 1 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98E" w:rsidRPr="00B539B7" w:rsidRDefault="00EA31D2" w:rsidP="0046398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10. Охрана и содержание зелёных насаждений</w:t>
      </w:r>
      <w:r w:rsidR="00463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398E" w:rsidRPr="0046398E">
        <w:rPr>
          <w:rFonts w:ascii="Times New Roman" w:eastAsia="Times New Roman" w:hAnsi="Times New Roman" w:cs="Times New Roman"/>
          <w:sz w:val="24"/>
          <w:szCs w:val="24"/>
          <w:lang w:eastAsia="ru-RU"/>
        </w:rPr>
        <w:t>(утратила силу</w:t>
      </w:r>
      <w:r w:rsidR="004639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46398E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редакции </w:t>
      </w:r>
      <w:proofErr w:type="spellStart"/>
      <w:r w:rsidR="0046398E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6398E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="0046398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Собрания представителей № 107А от 15.06.2023</w:t>
      </w:r>
      <w:r w:rsidR="0046398E"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bookmarkStart w:id="39" w:name="_Hlk35262974"/>
      <w:bookmarkStart w:id="40" w:name="_Hlk35260093"/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10.1. Удаление (снос) деревьев и кустарников на территории поселения осуществляется при условии получения заинтересованными лицами порубочного билета, выдаваемого уполномоченным органом в соответствии с частью 3 статьи 3.2 Закона Самарской области от 12 июля 2006 года № 90-ГД «О градостроительной деятельности на территории Самарской области», Порядком предоставления порубочного билета и (или) разрешения на пересадку деревьев и кустарников, утвержденным приказом министерства строительства Самарской области от 12 апреля 2019 года № 56-п, настоящими Правилами и иными муниципальными правовыми актами поселения, для строительства (реконструкции) объекта капитального строительства либо для целей, не связанных со строительством (реконструкцией) объектов капитального строительства, в том числе в целях: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3) организации парковок (парковочных мест);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билета, является Администрация поселения.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10.2. Процедура предоставления порубочного билета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Самарской области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EA31D2" w:rsidRPr="0046398E" w:rsidRDefault="00EA31D2" w:rsidP="00EA31D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bookmarkStart w:id="41" w:name="sub_1004"/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10.3. Процедура предоставления порубочного билета осуществляется до удаления </w:t>
      </w: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lastRenderedPageBreak/>
        <w:t>деревьев и кустарников, за исключением случая, предусмотренного подпунктом 1 пункта 10.1 настоящих Правил. В случае, предусмотренном подпунктом 1 пункта 10.1 настоящих Правил, предоставление порубочного билета может осуществляться после удаления деревьев и кустарников.</w:t>
      </w:r>
    </w:p>
    <w:bookmarkEnd w:id="41"/>
    <w:p w:rsidR="009A3618" w:rsidRPr="0046398E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10.4. Удаление (снос) деревьев и кустарников осуществляется в срок, установленный в порубочном билете</w:t>
      </w:r>
      <w:bookmarkEnd w:id="39"/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.</w:t>
      </w:r>
    </w:p>
    <w:p w:rsidR="009A3618" w:rsidRPr="0046398E" w:rsidRDefault="009A3618" w:rsidP="009A3618">
      <w:pPr>
        <w:widowControl w:val="0"/>
        <w:autoSpaceDE w:val="0"/>
        <w:autoSpaceDN w:val="0"/>
        <w:adjustRightInd w:val="0"/>
        <w:spacing w:after="0" w:line="276" w:lineRule="auto"/>
        <w:ind w:left="90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        </w:t>
      </w:r>
      <w:r w:rsidRPr="0046398E"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  <w:t>10.5. В рамках мероприятий по содержанию озелененных территорий рекомендуется:</w:t>
      </w:r>
    </w:p>
    <w:p w:rsidR="009A3618" w:rsidRPr="0046398E" w:rsidRDefault="009A3618" w:rsidP="009A3618">
      <w:pPr>
        <w:widowControl w:val="0"/>
        <w:autoSpaceDE w:val="0"/>
        <w:autoSpaceDN w:val="0"/>
        <w:adjustRightInd w:val="0"/>
        <w:spacing w:after="0" w:line="276" w:lineRule="auto"/>
        <w:ind w:left="90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9A3618" w:rsidRPr="0046398E" w:rsidRDefault="009A3618" w:rsidP="009A3618">
      <w:pPr>
        <w:widowControl w:val="0"/>
        <w:autoSpaceDE w:val="0"/>
        <w:autoSpaceDN w:val="0"/>
        <w:adjustRightInd w:val="0"/>
        <w:spacing w:after="0" w:line="276" w:lineRule="auto"/>
        <w:ind w:left="90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  <w:t>- осуществлять обрезку и вырубку сухостоя и аварийных деревьев,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9A3618" w:rsidRPr="0046398E" w:rsidRDefault="009A3618" w:rsidP="009A3618">
      <w:pPr>
        <w:widowControl w:val="0"/>
        <w:autoSpaceDE w:val="0"/>
        <w:autoSpaceDN w:val="0"/>
        <w:adjustRightInd w:val="0"/>
        <w:spacing w:after="0" w:line="276" w:lineRule="auto"/>
        <w:ind w:left="90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9A3618" w:rsidRPr="0046398E" w:rsidRDefault="009A3618" w:rsidP="009A3618">
      <w:pPr>
        <w:widowControl w:val="0"/>
        <w:autoSpaceDE w:val="0"/>
        <w:autoSpaceDN w:val="0"/>
        <w:adjustRightInd w:val="0"/>
        <w:spacing w:after="0" w:line="276" w:lineRule="auto"/>
        <w:ind w:left="90"/>
        <w:jc w:val="both"/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9A3618" w:rsidRPr="0046398E" w:rsidRDefault="009A3618" w:rsidP="009A3618">
      <w:pPr>
        <w:widowControl w:val="0"/>
        <w:autoSpaceDE w:val="0"/>
        <w:autoSpaceDN w:val="0"/>
        <w:adjustRightInd w:val="0"/>
        <w:spacing w:afterLines="60" w:after="144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46398E">
        <w:rPr>
          <w:rFonts w:ascii="Times New Roman" w:eastAsia="Times New Roman" w:hAnsi="Times New Roman" w:cs="Times New Roman"/>
          <w:b/>
          <w:strike/>
          <w:sz w:val="24"/>
          <w:szCs w:val="24"/>
          <w:lang w:eastAsia="ru-RU"/>
        </w:rPr>
        <w:t>- проводить своевременный ремонт ограждений зеленых насаждений (</w:t>
      </w:r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 xml:space="preserve">в редакции </w:t>
      </w:r>
      <w:proofErr w:type="spellStart"/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Реш</w:t>
      </w:r>
      <w:proofErr w:type="spellEnd"/>
      <w:r w:rsidRPr="0046398E"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  <w:t>. Собрания представителей № 103А от 26.05.2023 г)</w:t>
      </w:r>
    </w:p>
    <w:p w:rsidR="00EA31D2" w:rsidRPr="009A3618" w:rsidRDefault="00EA31D2" w:rsidP="009A36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40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11. Восстановление зелёных насаждений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11.1. Компенсационное озеленение производится с учётом следующих требований: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восстановление производится в пределах территории, где была произведена вырубка, с высадкой деревьев.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Компенсационное озеленение производится за счёт средств физических или юридических лиц, в интересах которых была произведена вырубка.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11.3. Расчёт восстановительной стоимости производится при оформлении порубочного билета в порядке, определённом муниципальным правовым актом уполномоченного органа. 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7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39B7">
        <w:rPr>
          <w:rFonts w:ascii="Times New Roman" w:eastAsia="Calibri" w:hAnsi="Times New Roman" w:cs="Times New Roman"/>
          <w:b/>
          <w:sz w:val="24"/>
          <w:szCs w:val="24"/>
        </w:rPr>
        <w:t>Глава 12. Мероприятия по выявлению карантинных, ядовитых и сорных растений, борьбе с ними, локализации, ликвидации их очагов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12.1. Мероприятия по выявлению карантинных и ядовитых растений, борьбе с ними, локализации, ликвидации их очагов осуществляются: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lastRenderedPageBreak/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- уполномоченным органом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12.2. В целях своевременного выявления карантинных и ядовитых растений лица, указанные в абзацах втором — пятом пункта 12.1 настоящих Правил, собственными силами либо с привлечением третьих лиц (в том числе специализированной организации):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- проводят систематические обследования территорий;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12.3. Лица, указанные в пункте 12.1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12.4. Лица, указанные в пункте 12.1 настоящих Правил, обязаны проводить мероприятия по удалению борщевика Сосновского.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Мероприятия по удалению борщевика Сосновского должны проводиться до его </w:t>
      </w:r>
      <w:proofErr w:type="spellStart"/>
      <w:r w:rsidRPr="00B539B7">
        <w:rPr>
          <w:rFonts w:ascii="Times New Roman" w:eastAsia="Calibri" w:hAnsi="Times New Roman" w:cs="Times New Roman"/>
          <w:sz w:val="24"/>
          <w:szCs w:val="24"/>
        </w:rPr>
        <w:t>бутонизации</w:t>
      </w:r>
      <w:proofErr w:type="spellEnd"/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и начала цветения следующими способами: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химическим - опрыскивание очагов произрастания гербицидами и (или) арборицидами;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механическим - скашивание, уборка сухих растений, выкапывание корневой системы;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агротехническим - обработка почвы, посев многолетних трав.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2" w:name="_Hlk22219667"/>
      <w:bookmarkStart w:id="43" w:name="_Hlk26965538"/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13. 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Площадки накопления твердых коммунальных отходов (контейнерные площадки)</w:t>
      </w:r>
    </w:p>
    <w:bookmarkEnd w:id="42"/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13.1. Накопление твердых коммунальных отходов, за исключением крупногабаритных отходов, на территории поселения осуществляется путем складирования твердых коммунальных отходов: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контейнеры, расположенные на контейнерных площадках (централизованный способ накопления);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использованием специально предназначенных емкостей при отсутствии контейнерных площадок (децентрализованный способ накопления).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13.2. Расположение контейнерных площадок определяется территориальной схемой обращения с отходами Самарской области, утверждаемой приказом министерства энергетики и жилищно-коммунального хозяйства Самарской области.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Количество, объем и тип контейнеров, устанавливаемых на контейнерных площадках, определяются ответственными за содержание контейнерных площадок лицами с учетом установленных нормативов накопления твердых коммунальных отходов и в соответствии с требованиями законодательства в области санитарно-эпидемиологического благополучия человека и иного законодательства Российской Федерации.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13.3. Контейнерная площадка должна располагаться на уровне земли на твердом, прочном, легко очищаемом покрытии, которое способно выдерживать установку и выкатывание контейнеров без повреждения, и таким образом, чтобы на ней не скапливались поверхностные воды.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13.4. Контейнерная площадка должна регулярно очищаться от снега и льда, отходов, размещенных за пределами контейнеров, и подвергаться уборке (санитарной обработке).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13.5. Контейнерные площадки должны быть оборудованы крышей, не допускающей попадания в контейнеры атмосферных осадков, за исключением случаев, когда контейнеры оборудованы крышкой.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13.6. Контейнерные площадки должны быть огорожены с трех сторон.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13.7. Лицо, ответственное за содержание контейнерных площадок, обязано обеспечить на таких площадках размещение информации, в том числе контактной, о региональном операторе по обращению с твердыми коммунальными отходами, собственнике площадок, порядке размещения твердых коммунальных отходов по видам в контейнеры различной цветовой индикации, а также другой существенной информации.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если земельный участок, на котором расположена контейнерная площадка, не разграничен, собственник такого участка не определен, региональный оператор по обращению с твердыми коммунальными отходами обязан обеспечить на такой площадке размещение информации об обслуживаемых объектах потребителей, порядке размещения твердых коммунальных отходов по видам в контейнеры различной цветовой индикации, а также другой существенной информации.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13.8. Накопление отработанных ртутьсодержащих ламп производится отдельно от других видов отходов в порядке, определённом муниципальным правовым актом уполномоченного органа, принятым в соответствии с Постановлением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bookmarkEnd w:id="43"/>
      <w:r w:rsidRPr="00B539B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14. Праздничное оформление территории поселения</w:t>
      </w:r>
    </w:p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14.1. Праздничное оформление территории поселения осуществляется на основании постановления уполномоченного органа на период проведения государственных и местных праздников, мероприятий, связанных со знаменательными событиями.</w:t>
      </w:r>
    </w:p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</w:t>
      </w:r>
      <w:bookmarkStart w:id="44" w:name="_Hlk11162467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зданий, сооружений </w:t>
      </w:r>
      <w:bookmarkEnd w:id="44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их </w:t>
      </w:r>
      <w:bookmarkStart w:id="45" w:name="_Hlk11162453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собственниками и (или) иными законными владельцами </w:t>
      </w:r>
      <w:bookmarkEnd w:id="45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концепции праздничного оформления территории поселения.</w:t>
      </w:r>
    </w:p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14.2. Работы, связанные с праздничным оформлением территории поселения, могут осуществляться собственниками и (или) иными законными владельцами зданий, сооружений самостоятельно за счет собственных средств </w:t>
      </w:r>
      <w:bookmarkStart w:id="46" w:name="_Hlk11666654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bookmarkEnd w:id="46"/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14.3. В праздничное оформление включаются: вывешивание национальных флагов, лозунгов, гирлянд, панно, установка декоративных элементов и композиций, стендов, киосков, трибун, эстрад, а также устройство праздничной иллюминации.</w:t>
      </w:r>
    </w:p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14.4.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EA31D2" w:rsidRPr="00B539B7" w:rsidRDefault="00EA31D2" w:rsidP="00EA31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14.5.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</w:t>
      </w:r>
    </w:p>
    <w:p w:rsidR="00EA31D2" w:rsidRPr="00B539B7" w:rsidRDefault="00EA31D2" w:rsidP="00EA31D2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15. Контроль и ответственность в сфере благоустройства территории поселения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15.1. Контроль за соблюдением настоящих Правил осуществляют в пределах своей компетенции: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уполномоченный орган;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органы местного самоуправления поселения, указанные в пунктах 8.4 и 10.1 настоящих Правил;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3) иные органы и должностные лица в соответствии с законодательством.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15.2. Физические, должностные и юридические лица обязаны обеспечивать условия, необходимые для осуществления контроля за соблюдением настоящих Правил.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15.3. За нарушение настоящих Правил граждане, должностные и юридические лица, индивидуальные предприниматели несут ответственность в соответствии с законодательством.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благоустройства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сельского поселения Мочалеевка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Похвистневский Самарской области,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утвержденным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решением Собрания представителей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 Мочалеевка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Похвистневский Самарской области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«____» ___________________2020 № 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7" w:name="_Hlk10814527"/>
    </w:p>
    <w:bookmarkEnd w:id="47"/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</w:t>
      </w: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ЗАКРЕПЛЕНИИ ПРИЛЕГАЮЩЕЙ ТЕРРИТОРИИ</w:t>
      </w: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УСТАНОВЛЕННЫХ ГРАНИЦАХ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                                                   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_____________ 2020 г.</w:t>
      </w: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населенного пункта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сельского поселения </w:t>
      </w:r>
      <w:bookmarkStart w:id="48" w:name="_Hlk684171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Мочалеевка муниципального района Похвистневский Самарской области</w:t>
      </w:r>
      <w:bookmarkEnd w:id="48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Главы сельского поселения Мочалеевка муниципального района Похвистневский Самарской области__________________, действующего на основании </w:t>
      </w:r>
      <w:hyperlink r:id="rId11" w:history="1">
        <w:r w:rsidRPr="00B539B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Устава</w:t>
        </w:r>
      </w:hyperlink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Мочалеевка муниципального района Похвистневский Самарской области, именуемая в дальнейшем — Администрация, с одной стороны, и ___________________________ в лице __________________, действующего на основании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</w:t>
      </w:r>
      <w:r w:rsidRPr="00B539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— Гражданин или Организация (</w:t>
      </w:r>
      <w:r w:rsidRPr="00B539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зависимости от статуса здесь и далее по тексту необходимое условное обозначение следует подчеркнуть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), с другой стороны, заключили настоящее соглашение о нижеследующем: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" w:name="Par19"/>
      <w:bookmarkEnd w:id="50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соглашения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обязуется закрепить за Гражданином или Организацией территорию площадью _________, прилегающую к зданию, строению, сооружению, земельному участку </w:t>
      </w:r>
      <w:r w:rsidRPr="00B539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(необходимый вид объекта следует подчеркнуть)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расположенному по адресу: ________________, ул. __________________, ______, принадлежащему Гражданину или Организации на праве</w:t>
      </w:r>
      <w:r w:rsidRPr="00B539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2"/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 согласно карты-схемы, являющейся неотъемлемой частью настоящего соглашения, а Гражданин или Организация обязуется осуществлять содержание, благоустройство и санитарное обслуживание указанной территории в соответствии с условиями настоящего соглашения и Правилами благоустройства территории сельского поселения Мочалеевка муниципального района Похвистневский Самарской области, утвержденными решением Собрания представителей сельского поселения Мочалеевка муниципального района Похвистневский Самарской области от «____» ________________ 2020 года № ______ (далее — Правила).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Обязанности сторон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Администрация в пределах своей компетенции имеет право осуществлять контроль за содержанием и использованием прилегающей территории в соответствии с законодательством Российской Федерации, санитарными нормами и правилами, а также Правилами.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Администрация обязуется содействовать Гражданину или Организации по вопросам надлежащего содержания прилегающей территории в соответствии с требованиями Правил.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Гражданин или Организация вправе: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Осуществлять содержание и уборку прилегающей территории любыми не запрещенными законодательством и Правилами способами и в любых формах.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Ходатайствовать перед Администрацией об изменении условий соглашения или его досрочном расторжении в случае прекращения прав на здание, строение, сооружение, земельный участок </w:t>
      </w:r>
      <w:r w:rsidRPr="00B539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(необходимый вид объекта следует подчеркнуть)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, к которому прилегает закрепленная территория.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Гражданин или Организация обязуется: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Осуществлять содержание и благоустройство закрепленной прилегающей территории в соответствии с Правилами.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Самостоятельно или посредством привлечения специализированных организаций за счет собственных средств: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2.4.2.1.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2.4.2.2. очищать прилегающие территории от снега и наледи на всю ширину тротуара для обеспечения свободного и безопасного прохода граждан;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2.4.2.3. обрабатывать прилегающие территории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противогололедными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реагентами с учетом требований Правил;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2.4.2.4. осуществлять покос травы и обрезку поросли.</w:t>
      </w: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2.4.2.5. устанавливать, ремонтировать, окрашивать урны, а также очищать урны по мере их заполнения. Удаление отходов из урн должно производиться не реже 1 раза в день.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Соблюдать технику безопасности производства работ по благоустройству прилегающей территории, обеспечить безопасность работ для окружающей природной среды, не допускать свалок мусора на прилегающей территории.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2.4.4. Представить в Администрацию документ, удостоверяющий прекращение права Гражданина или Организации на земельный участок (объект благоустройства), в срок не более 5 календарных дней с момента прекращения права.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2.4.5. Прочие условия _______________________________.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Рассмотрение споров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Споры, возникающие в рамках настоящего соглашения, разрешаются по взаимному согласию сторон в порядке, установленном законодательством Российской Федерации.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 разногласии споры разрешаются в судебном порядке в соответствии с законодательством Российской Федерации.</w:t>
      </w: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Срок действия соглашения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соглашение вступает в силу со дня его подписания и действует до прекращения прав Гражданина или Организации </w:t>
      </w:r>
      <w:bookmarkStart w:id="51" w:name="_Hlk8640813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здание, строение, сооружение, земельный участок </w:t>
      </w:r>
      <w:r w:rsidRPr="00B539B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(необходимый вид объекта следует подчеркнуть)</w:t>
      </w:r>
      <w:bookmarkEnd w:id="51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Заключительные положения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Изменение либо расторжение настоящего соглашения производится по письменному согласию сторон. При </w:t>
      </w:r>
      <w:proofErr w:type="spell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недостижении</w:t>
      </w:r>
      <w:proofErr w:type="spell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изменение и расторжение соглашения осуществляются в порядке, установленном гражданским законодательством.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 взаимному соглашению сторон площадь прилегающей территории может быть изменена на основании дополнительного соглашения к настоящему соглашению.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Настоящее соглашение составлено в 2-х экземплярах, имеющих равную юридическую силу, первый из которых хранится у Гражданина или Организации, второй - в Администрации.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Юридические адреса и контакты сторон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Администрация:                                     Гражданин или Организация</w:t>
      </w:r>
      <w:r w:rsidRPr="00B539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3"/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к соглашению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о закреплении прилегающей территории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в установленных границах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52" w:name="Par77"/>
      <w:bookmarkEnd w:id="52"/>
    </w:p>
    <w:p w:rsidR="00EA31D2" w:rsidRPr="00B539B7" w:rsidRDefault="00EA31D2" w:rsidP="00EA31D2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КАРТА-СХЕМА ПРИЛЕГАЮЩЕЙ ТЕРРИТОРИИ</w:t>
      </w:r>
    </w:p>
    <w:p w:rsidR="00EA31D2" w:rsidRPr="00B539B7" w:rsidRDefault="00EA31D2" w:rsidP="00EA31D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1. Местоположение прилегающей территории</w:t>
      </w:r>
      <w:r w:rsidRPr="00B539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4"/>
      </w: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(адрес)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2. Сведения о собственнике и (или) ином законном владельце здания, строения, сооружения, земельного участка, а также уполномоченном лице</w:t>
      </w:r>
      <w:r w:rsidRPr="00B539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5"/>
      </w:r>
      <w:r w:rsidRPr="00B539B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3. Расстояние от здания, строения, сооружения, земельного участка или ограждения до границы прилегающей территории: ____________ (м)</w:t>
      </w:r>
      <w:r w:rsidRPr="00B539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6"/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4. Вид разрешенного использования земельного участка, по отношению к которому устанавливается прилегающая территория: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5. Наличие объектов (в том числе благоустройства), расположенных на прилегающей территории, с их описанием</w:t>
      </w:r>
      <w:r w:rsidRPr="00B539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7"/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6. Площадь озелененной территории (при ее наличии _____ кв. м), состав озеленения (при наличии - деревья - ___ шт., газон, цветники - _____ кв. м)</w:t>
      </w:r>
      <w:r w:rsidRPr="00B539B7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8"/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Графическое описание: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Схематическое изображение границ здания, строения, сооружения, земельного участка:</w:t>
      </w:r>
    </w:p>
    <w:p w:rsidR="00EA31D2" w:rsidRPr="00B539B7" w:rsidRDefault="00EA31D2" w:rsidP="00EA31D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Схематическое изображение границ территории, прилегающей к зданию, строению, сооружению, земельному участку: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Схематическое изображение, наименование (наименования) элементов благоустройства, попадающих в границы прилегающей территории: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Гражданин или Организация </w:t>
      </w:r>
      <w:bookmarkStart w:id="55" w:name="_Hlk6841104"/>
      <w:r w:rsidRPr="00B539B7">
        <w:rPr>
          <w:rFonts w:ascii="Times New Roman" w:eastAsia="Calibri" w:hAnsi="Times New Roman" w:cs="Times New Roman"/>
          <w:sz w:val="24"/>
          <w:szCs w:val="24"/>
        </w:rPr>
        <w:t>___________ 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(</w:t>
      </w:r>
      <w:proofErr w:type="gramStart"/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подпись)   </w:t>
      </w:r>
      <w:proofErr w:type="gramEnd"/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                (расшифровка подписи)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6" w:name="_Hlk6841184"/>
      <w:bookmarkEnd w:id="55"/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М.П.</w:t>
      </w:r>
    </w:p>
    <w:bookmarkEnd w:id="56"/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(для юридических лиц и индивидуальных предпринимателей)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Администрация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(наименование должности лица, подписывающего карту-схему)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___________ ___________________________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Start"/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подпись)   </w:t>
      </w:r>
      <w:proofErr w:type="gramEnd"/>
      <w:r w:rsidRPr="00B539B7">
        <w:rPr>
          <w:rFonts w:ascii="Times New Roman" w:eastAsia="Calibri" w:hAnsi="Times New Roman" w:cs="Times New Roman"/>
          <w:sz w:val="24"/>
          <w:szCs w:val="24"/>
        </w:rPr>
        <w:t xml:space="preserve">                 (расшифровка подписи)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9B7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EA31D2" w:rsidRPr="00B539B7" w:rsidRDefault="00EA31D2" w:rsidP="00EA3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Правилам благоустройства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 сельского поселения Мочалеевка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Похвистневский Самарской области,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утвержденным </w:t>
      </w: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решением Собрания представителей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сельского поселения Мочалеевка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Похвистневский Самарской области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«____» ___________________2020 № 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уполномоченного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 местного самоуправления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руководителя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уполномоченного органа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юридического лица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указанием организационно-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правовой формы,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нахождения, ИНН - для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юридических лиц,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ФИО, адрес регистрации (места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жительства),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удостоверяющего личность - для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физических лиц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ФИО. реквизиты документа,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подтверждающего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 - для представителей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адрес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почты,</w:t>
      </w: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телефона</w:t>
      </w: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B539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проведении земляных работ</w:t>
      </w: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уведомляю о необходимости проведения земляных работ на земельном участке по адресу: _____________________________________________________________ _____________________________________________________________________________</w:t>
      </w:r>
    </w:p>
    <w:p w:rsidR="00EA31D2" w:rsidRPr="00B539B7" w:rsidRDefault="00EA31D2" w:rsidP="00EA31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населённого пункта. улицы, номер участка, указывается</w:t>
      </w:r>
    </w:p>
    <w:p w:rsidR="00EA31D2" w:rsidRPr="00B539B7" w:rsidRDefault="00EA31D2" w:rsidP="00EA31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том числе кадастровый номер земельного участка, если он имеется)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проведения земляных работ обусловлена аварией________________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указывается фактически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произошедшее повреждение (уничтожение) имущества в результате произошедшей аварии).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Представляю график планируемого проведения земляных работ: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45"/>
        <w:gridCol w:w="4418"/>
        <w:gridCol w:w="4482"/>
      </w:tblGrid>
      <w:tr w:rsidR="00EA31D2" w:rsidRPr="00B539B7" w:rsidTr="00B61063">
        <w:tc>
          <w:tcPr>
            <w:tcW w:w="445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39B7">
              <w:rPr>
                <w:rFonts w:eastAsia="Times New Roman"/>
                <w:sz w:val="24"/>
                <w:szCs w:val="24"/>
              </w:rPr>
              <w:t>№</w:t>
            </w:r>
          </w:p>
        </w:tc>
        <w:tc>
          <w:tcPr>
            <w:tcW w:w="4483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39B7">
              <w:rPr>
                <w:rFonts w:eastAsia="Times New Roman"/>
                <w:sz w:val="24"/>
                <w:szCs w:val="24"/>
              </w:rPr>
              <w:t>Мероприятие</w:t>
            </w:r>
          </w:p>
        </w:tc>
        <w:tc>
          <w:tcPr>
            <w:tcW w:w="4536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539B7">
              <w:rPr>
                <w:rFonts w:eastAsia="Times New Roman"/>
                <w:sz w:val="24"/>
                <w:szCs w:val="24"/>
              </w:rPr>
              <w:t>Начальные и конечные даты и время проведения соответствующего мероприятия</w:t>
            </w:r>
          </w:p>
        </w:tc>
      </w:tr>
      <w:tr w:rsidR="00EA31D2" w:rsidRPr="00B539B7" w:rsidTr="00B61063">
        <w:tc>
          <w:tcPr>
            <w:tcW w:w="445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EA31D2" w:rsidRPr="00B539B7" w:rsidTr="00B61063">
        <w:tc>
          <w:tcPr>
            <w:tcW w:w="445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483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A31D2" w:rsidRPr="00B539B7" w:rsidRDefault="00EA31D2" w:rsidP="00EA31D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восстановить указанный в настоящем уведомлении земельный участок в первоначальном виде после завершения земляных работ до ________________________ (указывается дата завершения исполнения соответствующей обязанности).</w:t>
      </w:r>
    </w:p>
    <w:p w:rsidR="00EA31D2" w:rsidRPr="00B539B7" w:rsidRDefault="00EA31D2" w:rsidP="00EA31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обработку моих персональных данных, указанных в заявлении, в порядке, установленном </w:t>
      </w:r>
      <w:hyperlink r:id="rId12" w:history="1">
        <w:r w:rsidRPr="00B539B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 персональных данных</w:t>
      </w:r>
      <w:r w:rsidRPr="00B539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9"/>
      </w: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8" w:name="_Hlk10815552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              ___________________________________________________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(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(фамилия, имя и (при наличии) отчество подписавшего лица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наименование должности подписавшего лица либо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___________________________________________________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М.П.                                                                       указание на то, что подписавшее лицо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                         ___________________________________________________</w:t>
      </w:r>
    </w:p>
    <w:p w:rsidR="00EA31D2" w:rsidRPr="00B539B7" w:rsidRDefault="00EA31D2" w:rsidP="00EA31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лиц, при </w:t>
      </w:r>
      <w:proofErr w:type="gramStart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наличии)   </w:t>
      </w:r>
      <w:proofErr w:type="gramEnd"/>
      <w:r w:rsidRPr="00B53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является представителем по доверенности)</w:t>
      </w:r>
    </w:p>
    <w:bookmarkEnd w:id="58"/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9" w:name="sub_10001"/>
      <w:bookmarkEnd w:id="59"/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0" w:name="sub_20000"/>
      <w:bookmarkEnd w:id="60"/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31D2" w:rsidRPr="00B539B7" w:rsidRDefault="00EA31D2" w:rsidP="00EA31D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754" w:rsidRPr="00B539B7" w:rsidRDefault="008A1754">
      <w:pPr>
        <w:rPr>
          <w:rFonts w:ascii="Times New Roman" w:hAnsi="Times New Roman" w:cs="Times New Roman"/>
          <w:sz w:val="24"/>
          <w:szCs w:val="24"/>
        </w:rPr>
      </w:pPr>
    </w:p>
    <w:sectPr w:rsidR="008A1754" w:rsidRPr="00B5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E1" w:rsidRDefault="00430AE1" w:rsidP="00EA31D2">
      <w:pPr>
        <w:spacing w:after="0" w:line="240" w:lineRule="auto"/>
      </w:pPr>
      <w:r>
        <w:separator/>
      </w:r>
    </w:p>
  </w:endnote>
  <w:endnote w:type="continuationSeparator" w:id="0">
    <w:p w:rsidR="00430AE1" w:rsidRDefault="00430AE1" w:rsidP="00EA3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E1" w:rsidRDefault="00430AE1" w:rsidP="00EA31D2">
      <w:pPr>
        <w:spacing w:after="0" w:line="240" w:lineRule="auto"/>
      </w:pPr>
      <w:r>
        <w:separator/>
      </w:r>
    </w:p>
  </w:footnote>
  <w:footnote w:type="continuationSeparator" w:id="0">
    <w:p w:rsidR="00430AE1" w:rsidRDefault="00430AE1" w:rsidP="00EA31D2">
      <w:pPr>
        <w:spacing w:after="0" w:line="240" w:lineRule="auto"/>
      </w:pPr>
      <w:r>
        <w:continuationSeparator/>
      </w:r>
    </w:p>
  </w:footnote>
  <w:footnote w:id="1">
    <w:p w:rsidR="00B61063" w:rsidRDefault="00B61063" w:rsidP="00EA31D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bookmarkStart w:id="49" w:name="_Hlk6839046"/>
      <w:r>
        <w:t>Для физического лица необходимо указать паспортные данные, включая сведения об органе, выдавшем паспорт, дате выдачи и регистрации по месту жительства.</w:t>
      </w:r>
      <w:bookmarkEnd w:id="49"/>
    </w:p>
  </w:footnote>
  <w:footnote w:id="2">
    <w:p w:rsidR="00B61063" w:rsidRDefault="00B61063" w:rsidP="00EA31D2">
      <w:pPr>
        <w:pStyle w:val="af9"/>
      </w:pPr>
      <w:r>
        <w:rPr>
          <w:rStyle w:val="afb"/>
        </w:rPr>
        <w:footnoteRef/>
      </w:r>
      <w:r>
        <w:t xml:space="preserve"> Дополнительно могут быть указаны реквизиты документа, подтверждающего право собственности, аренды и т.п. </w:t>
      </w:r>
    </w:p>
  </w:footnote>
  <w:footnote w:id="3">
    <w:p w:rsidR="00B61063" w:rsidRDefault="00B61063" w:rsidP="00EA31D2">
      <w:pPr>
        <w:pStyle w:val="af9"/>
      </w:pPr>
      <w:r>
        <w:rPr>
          <w:rStyle w:val="afb"/>
        </w:rPr>
        <w:footnoteRef/>
      </w:r>
      <w:r>
        <w:t xml:space="preserve"> </w:t>
      </w:r>
      <w:r w:rsidRPr="00A64005">
        <w:t>Для физического лица необходимо указать паспортные данные, включая сведения об органе, выдавшем паспорт, дате выдачи и регистрации по месту жительства.</w:t>
      </w:r>
    </w:p>
  </w:footnote>
  <w:footnote w:id="4">
    <w:p w:rsidR="00B61063" w:rsidRDefault="00B61063" w:rsidP="00EA31D2">
      <w:pPr>
        <w:pStyle w:val="af9"/>
        <w:jc w:val="both"/>
      </w:pPr>
      <w:r>
        <w:rPr>
          <w:rStyle w:val="afb"/>
        </w:rPr>
        <w:footnoteRef/>
      </w:r>
      <w:r>
        <w:t xml:space="preserve">Следует указать </w:t>
      </w:r>
      <w:r w:rsidRPr="00B07C4B">
        <w:t>адрес здания, строения, сооружения, земельного участка, в отношении которого устанавливаются границы прилегающей территории (при его наличии), либо обозначение места расположения данных объектов с указанием наименования (наименований) и вида (видов) объекта (объектов) благоустройства</w:t>
      </w:r>
    </w:p>
  </w:footnote>
  <w:footnote w:id="5">
    <w:p w:rsidR="00B61063" w:rsidRDefault="00B61063" w:rsidP="00EA31D2">
      <w:pPr>
        <w:pStyle w:val="af9"/>
        <w:jc w:val="both"/>
      </w:pPr>
      <w:r>
        <w:rPr>
          <w:rStyle w:val="afb"/>
        </w:rPr>
        <w:footnoteRef/>
      </w:r>
      <w:r>
        <w:t xml:space="preserve"> Следует указать </w:t>
      </w:r>
      <w:r w:rsidRPr="00B07C4B">
        <w:t>наименование (для юридического лица), фамилия, имя и, если имеется, отчество (для индивидуального предпринимателя и физического лица), место нахождения (для юридического лица), почтовый адрес, контактные телефоны</w:t>
      </w:r>
      <w:r>
        <w:t>.</w:t>
      </w:r>
    </w:p>
  </w:footnote>
  <w:footnote w:id="6">
    <w:p w:rsidR="00B61063" w:rsidRDefault="00B61063" w:rsidP="00EA31D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bookmarkStart w:id="53" w:name="_Hlk6840896"/>
      <w:r>
        <w:t>Данное условие не является обязательным и может исключено</w:t>
      </w:r>
      <w:bookmarkEnd w:id="53"/>
    </w:p>
  </w:footnote>
  <w:footnote w:id="7">
    <w:p w:rsidR="00B61063" w:rsidRDefault="00B61063" w:rsidP="00EA31D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bookmarkStart w:id="54" w:name="_Hlk6840934"/>
      <w:r w:rsidRPr="00E338D5">
        <w:t>Данное условие не является обязательным и может исключено</w:t>
      </w:r>
      <w:bookmarkEnd w:id="54"/>
    </w:p>
  </w:footnote>
  <w:footnote w:id="8">
    <w:p w:rsidR="00B61063" w:rsidRDefault="00B61063" w:rsidP="00EA31D2">
      <w:pPr>
        <w:pStyle w:val="af9"/>
        <w:jc w:val="both"/>
      </w:pPr>
      <w:r>
        <w:rPr>
          <w:rStyle w:val="afb"/>
        </w:rPr>
        <w:footnoteRef/>
      </w:r>
      <w:r>
        <w:t xml:space="preserve"> </w:t>
      </w:r>
      <w:r w:rsidRPr="00E338D5">
        <w:t>Данное условие не является обязательным и может исключено</w:t>
      </w:r>
    </w:p>
  </w:footnote>
  <w:footnote w:id="9">
    <w:p w:rsidR="00B61063" w:rsidRPr="00745BB0" w:rsidRDefault="00B61063" w:rsidP="00EA31D2">
      <w:pPr>
        <w:pStyle w:val="af9"/>
      </w:pPr>
      <w:r>
        <w:rPr>
          <w:rStyle w:val="afb"/>
        </w:rPr>
        <w:footnoteRef/>
      </w:r>
      <w:r>
        <w:t xml:space="preserve"> </w:t>
      </w:r>
      <w:bookmarkStart w:id="57" w:name="_Hlk10815311"/>
      <w:r w:rsidRPr="00745BB0">
        <w:t>Указывается в случае, если заявителем является физическое лицо.</w:t>
      </w:r>
      <w:bookmarkEnd w:id="57"/>
    </w:p>
    <w:p w:rsidR="00B61063" w:rsidRDefault="00B61063" w:rsidP="00EA31D2">
      <w:pPr>
        <w:pStyle w:val="af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 w15:restartNumberingAfterBreak="0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3" w15:restartNumberingAfterBreak="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 w15:restartNumberingAfterBreak="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1" w15:restartNumberingAfterBreak="0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0"/>
  </w:num>
  <w:num w:numId="2">
    <w:abstractNumId w:val="9"/>
  </w:num>
  <w:num w:numId="3">
    <w:abstractNumId w:val="17"/>
  </w:num>
  <w:num w:numId="4">
    <w:abstractNumId w:val="13"/>
  </w:num>
  <w:num w:numId="5">
    <w:abstractNumId w:val="21"/>
  </w:num>
  <w:num w:numId="6">
    <w:abstractNumId w:val="20"/>
  </w:num>
  <w:num w:numId="7">
    <w:abstractNumId w:val="4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2"/>
  </w:num>
  <w:num w:numId="14">
    <w:abstractNumId w:val="7"/>
  </w:num>
  <w:num w:numId="15">
    <w:abstractNumId w:val="14"/>
  </w:num>
  <w:num w:numId="16">
    <w:abstractNumId w:val="18"/>
  </w:num>
  <w:num w:numId="17">
    <w:abstractNumId w:val="6"/>
  </w:num>
  <w:num w:numId="18">
    <w:abstractNumId w:val="1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FCB"/>
    <w:rsid w:val="00006465"/>
    <w:rsid w:val="00070FCB"/>
    <w:rsid w:val="000B1D7C"/>
    <w:rsid w:val="001F54ED"/>
    <w:rsid w:val="00343EA0"/>
    <w:rsid w:val="00430AE1"/>
    <w:rsid w:val="0046398E"/>
    <w:rsid w:val="005C4C67"/>
    <w:rsid w:val="005D6DA6"/>
    <w:rsid w:val="00623062"/>
    <w:rsid w:val="00626C78"/>
    <w:rsid w:val="00642710"/>
    <w:rsid w:val="0074383E"/>
    <w:rsid w:val="00760BAA"/>
    <w:rsid w:val="007A5B70"/>
    <w:rsid w:val="008A1754"/>
    <w:rsid w:val="008E4791"/>
    <w:rsid w:val="00906876"/>
    <w:rsid w:val="009A3618"/>
    <w:rsid w:val="009C290D"/>
    <w:rsid w:val="00A12214"/>
    <w:rsid w:val="00A77AAE"/>
    <w:rsid w:val="00B539B7"/>
    <w:rsid w:val="00B61063"/>
    <w:rsid w:val="00B65029"/>
    <w:rsid w:val="00BD2BB1"/>
    <w:rsid w:val="00BE5689"/>
    <w:rsid w:val="00CA744C"/>
    <w:rsid w:val="00CC15AE"/>
    <w:rsid w:val="00D81AFA"/>
    <w:rsid w:val="00EA31D2"/>
    <w:rsid w:val="00E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3075B"/>
  <w15:docId w15:val="{445E2D18-EF2D-4422-83E0-31E19D42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A31D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4">
    <w:name w:val="heading 4"/>
    <w:basedOn w:val="a"/>
    <w:link w:val="40"/>
    <w:qFormat/>
    <w:rsid w:val="00EA31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31D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A31D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A31D2"/>
  </w:style>
  <w:style w:type="paragraph" w:customStyle="1" w:styleId="ConsPlusTitle">
    <w:name w:val="ConsPlusTitle"/>
    <w:uiPriority w:val="99"/>
    <w:rsid w:val="00EA31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EA31D2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semiHidden/>
    <w:unhideWhenUsed/>
    <w:rsid w:val="00EA31D2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A31D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EA31D2"/>
    <w:rPr>
      <w:color w:val="0000FF"/>
      <w:u w:val="single"/>
    </w:rPr>
  </w:style>
  <w:style w:type="character" w:styleId="a7">
    <w:name w:val="Strong"/>
    <w:qFormat/>
    <w:rsid w:val="00EA31D2"/>
    <w:rPr>
      <w:b/>
      <w:bCs/>
    </w:rPr>
  </w:style>
  <w:style w:type="paragraph" w:styleId="a8">
    <w:name w:val="Normal (Web)"/>
    <w:basedOn w:val="a"/>
    <w:rsid w:val="00EA3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rsid w:val="00EA31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EA31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EA31D2"/>
  </w:style>
  <w:style w:type="paragraph" w:styleId="ac">
    <w:name w:val="footer"/>
    <w:basedOn w:val="a"/>
    <w:link w:val="ad"/>
    <w:rsid w:val="00EA31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EA31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rsid w:val="00EA31D2"/>
    <w:rPr>
      <w:color w:val="800080"/>
      <w:u w:val="single"/>
    </w:rPr>
  </w:style>
  <w:style w:type="character" w:customStyle="1" w:styleId="af">
    <w:name w:val="Цветовое выделение"/>
    <w:rsid w:val="00EA31D2"/>
    <w:rPr>
      <w:b/>
      <w:bCs/>
      <w:color w:val="000080"/>
      <w:szCs w:val="20"/>
    </w:rPr>
  </w:style>
  <w:style w:type="character" w:customStyle="1" w:styleId="af0">
    <w:name w:val="Гипертекстовая ссылка"/>
    <w:rsid w:val="00EA31D2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EA31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"/>
    <w:basedOn w:val="a"/>
    <w:link w:val="af3"/>
    <w:rsid w:val="00EA31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rsid w:val="00EA31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EA31D2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rsid w:val="00EA31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annotation text"/>
    <w:basedOn w:val="a"/>
    <w:link w:val="af7"/>
    <w:semiHidden/>
    <w:rsid w:val="00EA31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EA31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annotation reference"/>
    <w:semiHidden/>
    <w:rsid w:val="00EA31D2"/>
    <w:rPr>
      <w:sz w:val="16"/>
      <w:szCs w:val="16"/>
    </w:rPr>
  </w:style>
  <w:style w:type="paragraph" w:customStyle="1" w:styleId="ConsPlusNormal">
    <w:name w:val="ConsPlusNormal"/>
    <w:rsid w:val="00EA31D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footnote text"/>
    <w:basedOn w:val="a"/>
    <w:link w:val="afa"/>
    <w:semiHidden/>
    <w:rsid w:val="00EA31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semiHidden/>
    <w:rsid w:val="00EA31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uiPriority w:val="99"/>
    <w:semiHidden/>
    <w:rsid w:val="00EA31D2"/>
    <w:rPr>
      <w:vertAlign w:val="superscript"/>
    </w:rPr>
  </w:style>
  <w:style w:type="paragraph" w:customStyle="1" w:styleId="ConsNormal">
    <w:name w:val="ConsNormal"/>
    <w:rsid w:val="00EA31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31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EA31D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EA31D2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EA31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c">
    <w:name w:val="No Spacing"/>
    <w:uiPriority w:val="1"/>
    <w:qFormat/>
    <w:rsid w:val="00EA31D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EA31D2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EA31D2"/>
    <w:rPr>
      <w:rFonts w:ascii="Calibri" w:eastAsia="Times New Roman" w:hAnsi="Calibri" w:cs="Calibri"/>
      <w:b/>
      <w:bCs/>
      <w:sz w:val="20"/>
      <w:szCs w:val="20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EA31D2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EA31D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A31D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A31D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EA31D2"/>
    <w:rPr>
      <w:color w:val="605E5C"/>
      <w:shd w:val="clear" w:color="auto" w:fill="E1DFDD"/>
    </w:rPr>
  </w:style>
  <w:style w:type="table" w:styleId="aff0">
    <w:name w:val="Table Grid"/>
    <w:basedOn w:val="a1"/>
    <w:rsid w:val="00EA31D2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EA3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Emphasis"/>
    <w:basedOn w:val="a0"/>
    <w:uiPriority w:val="20"/>
    <w:qFormat/>
    <w:rsid w:val="00EA31D2"/>
    <w:rPr>
      <w:i/>
      <w:iCs/>
    </w:rPr>
  </w:style>
  <w:style w:type="paragraph" w:customStyle="1" w:styleId="s1">
    <w:name w:val="s_1"/>
    <w:basedOn w:val="a"/>
    <w:rsid w:val="00EA3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dogovora_arendi_zemelmznogo_uchastk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vladeletc/" TargetMode="External"/><Relationship Id="rId12" Type="http://schemas.openxmlformats.org/officeDocument/2006/relationships/hyperlink" Target="http://demo.garant.ru/document?id=12048567&amp;sub=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F6CDC2C680604F5AD17953A22BF1266544DAFE2613490A6582DD32CCC8250BE187BCAF88C60DCD5797CF88E06805B5217m2F9K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andia.ru/text/category/vodoe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42</Pages>
  <Words>18814</Words>
  <Characters>107240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Мочалеевка</cp:lastModifiedBy>
  <cp:revision>17</cp:revision>
  <dcterms:created xsi:type="dcterms:W3CDTF">2026-02-04T12:56:00Z</dcterms:created>
  <dcterms:modified xsi:type="dcterms:W3CDTF">2026-02-05T05:56:00Z</dcterms:modified>
</cp:coreProperties>
</file>